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9FEBF" w14:textId="1C7B8002" w:rsidR="6256448E" w:rsidRPr="00396026" w:rsidRDefault="00C209B3" w:rsidP="6256448E">
      <w:pPr>
        <w:pStyle w:val="Heading1"/>
        <w:rPr>
          <w:rFonts w:ascii="Verdana" w:hAnsi="Verdana"/>
          <w:lang w:val="en-GB"/>
        </w:rPr>
      </w:pPr>
      <w:r w:rsidRPr="00396026">
        <w:rPr>
          <w:rFonts w:ascii="Verdana" w:hAnsi="Verdana"/>
          <w:noProof/>
        </w:rPr>
        <w:drawing>
          <wp:anchor distT="0" distB="0" distL="114300" distR="114300" simplePos="0" relativeHeight="251667968" behindDoc="0" locked="0" layoutInCell="1" allowOverlap="1" wp14:anchorId="2B8C79C0" wp14:editId="60E54C0D">
            <wp:simplePos x="0" y="0"/>
            <wp:positionH relativeFrom="column">
              <wp:posOffset>-141767</wp:posOffset>
            </wp:positionH>
            <wp:positionV relativeFrom="paragraph">
              <wp:posOffset>324</wp:posOffset>
            </wp:positionV>
            <wp:extent cx="2997835" cy="812800"/>
            <wp:effectExtent l="0" t="0" r="0" b="6350"/>
            <wp:wrapSquare wrapText="bothSides"/>
            <wp:docPr id="1462901682" name="Picture 7" descr="A blue and black text on a black background stating 20 years European Center for Not-for-Profit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01682" name="Picture 7" descr="A blue and black text on a black background stating 20 years European Center for Not-for-Profit Law."/>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7835" cy="812800"/>
                    </a:xfrm>
                    <a:prstGeom prst="rect">
                      <a:avLst/>
                    </a:prstGeom>
                  </pic:spPr>
                </pic:pic>
              </a:graphicData>
            </a:graphic>
            <wp14:sizeRelH relativeFrom="page">
              <wp14:pctWidth>0</wp14:pctWidth>
            </wp14:sizeRelH>
            <wp14:sizeRelV relativeFrom="page">
              <wp14:pctHeight>0</wp14:pctHeight>
            </wp14:sizeRelV>
          </wp:anchor>
        </w:drawing>
      </w:r>
      <w:r w:rsidRPr="00396026">
        <w:rPr>
          <w:rFonts w:ascii="Verdana" w:hAnsi="Verdana"/>
          <w:noProof/>
          <w:lang w:val="en-GB"/>
        </w:rPr>
        <w:drawing>
          <wp:anchor distT="0" distB="0" distL="114300" distR="114300" simplePos="0" relativeHeight="251666944" behindDoc="1" locked="0" layoutInCell="1" allowOverlap="1" wp14:anchorId="02FEF0F3" wp14:editId="50E8AE97">
            <wp:simplePos x="0" y="0"/>
            <wp:positionH relativeFrom="column">
              <wp:posOffset>3366460</wp:posOffset>
            </wp:positionH>
            <wp:positionV relativeFrom="paragraph">
              <wp:posOffset>369</wp:posOffset>
            </wp:positionV>
            <wp:extent cx="2395855" cy="663575"/>
            <wp:effectExtent l="0" t="0" r="4445" b="3175"/>
            <wp:wrapTight wrapText="bothSides">
              <wp:wrapPolygon edited="0">
                <wp:start x="2404" y="0"/>
                <wp:lineTo x="687" y="5581"/>
                <wp:lineTo x="0" y="8681"/>
                <wp:lineTo x="0" y="13022"/>
                <wp:lineTo x="6526" y="19843"/>
                <wp:lineTo x="6526" y="20463"/>
                <wp:lineTo x="14427" y="21083"/>
                <wp:lineTo x="15629" y="21083"/>
                <wp:lineTo x="21468" y="20463"/>
                <wp:lineTo x="21468" y="13642"/>
                <wp:lineTo x="20266" y="9922"/>
                <wp:lineTo x="20438" y="6201"/>
                <wp:lineTo x="10477" y="0"/>
                <wp:lineTo x="4122" y="0"/>
                <wp:lineTo x="2404" y="0"/>
              </wp:wrapPolygon>
            </wp:wrapTight>
            <wp:docPr id="1430570004" name="Picture 8" descr="European Artificial Intelligence &amp; Society Fund Logo depicting the name of th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0004" name="Picture 8" descr="European Artificial Intelligence &amp; Society Fund Logo depicting the name of the F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855" cy="663575"/>
                    </a:xfrm>
                    <a:prstGeom prst="rect">
                      <a:avLst/>
                    </a:prstGeom>
                  </pic:spPr>
                </pic:pic>
              </a:graphicData>
            </a:graphic>
          </wp:anchor>
        </w:drawing>
      </w:r>
    </w:p>
    <w:p w14:paraId="2113D380" w14:textId="783175A7" w:rsidR="6256448E" w:rsidRPr="00396026" w:rsidRDefault="6256448E" w:rsidP="6256448E">
      <w:pPr>
        <w:pStyle w:val="Heading1"/>
        <w:rPr>
          <w:rFonts w:ascii="Verdana" w:hAnsi="Verdana"/>
          <w:lang w:val="en-GB"/>
        </w:rPr>
      </w:pPr>
    </w:p>
    <w:p w14:paraId="633AB085" w14:textId="3794D3EC" w:rsidR="2ADF47EF" w:rsidRPr="00396026" w:rsidRDefault="2ADF47EF" w:rsidP="2ADF47EF">
      <w:pPr>
        <w:pStyle w:val="Heading1"/>
        <w:rPr>
          <w:rFonts w:ascii="Verdana" w:hAnsi="Verdana"/>
          <w:lang w:val="en-GB"/>
        </w:rPr>
      </w:pPr>
    </w:p>
    <w:p w14:paraId="0F1CBDA7" w14:textId="77777777" w:rsidR="00396026" w:rsidRPr="00396026" w:rsidRDefault="00396026" w:rsidP="2ADF47EF">
      <w:pPr>
        <w:pStyle w:val="Heading1"/>
        <w:rPr>
          <w:rFonts w:ascii="Verdana" w:hAnsi="Verdana"/>
          <w:b/>
          <w:bCs/>
          <w:color w:val="1C0335"/>
          <w:sz w:val="56"/>
          <w:szCs w:val="56"/>
          <w:lang w:val="en-GB"/>
        </w:rPr>
      </w:pPr>
      <w:bookmarkStart w:id="0" w:name="_Toc2099832692"/>
      <w:bookmarkStart w:id="1" w:name="_Toc172203567"/>
    </w:p>
    <w:p w14:paraId="7C5145E7" w14:textId="7AD66CE6" w:rsidR="38599C35" w:rsidRPr="00396026" w:rsidRDefault="38599C35" w:rsidP="2ADF47EF">
      <w:pPr>
        <w:pStyle w:val="Heading1"/>
        <w:rPr>
          <w:rFonts w:ascii="Verdana" w:hAnsi="Verdana"/>
          <w:b/>
          <w:bCs/>
          <w:color w:val="1C0335"/>
          <w:sz w:val="56"/>
          <w:szCs w:val="56"/>
          <w:lang w:val="en-GB"/>
        </w:rPr>
      </w:pPr>
      <w:r w:rsidRPr="00396026">
        <w:rPr>
          <w:rFonts w:ascii="Verdana" w:hAnsi="Verdana"/>
          <w:b/>
          <w:bCs/>
          <w:color w:val="1C0335"/>
          <w:sz w:val="56"/>
          <w:szCs w:val="56"/>
          <w:lang w:val="en-GB"/>
        </w:rPr>
        <w:t>Towards an AI Act that serves people and society</w:t>
      </w:r>
      <w:bookmarkEnd w:id="0"/>
      <w:bookmarkEnd w:id="1"/>
    </w:p>
    <w:p w14:paraId="67A64F06" w14:textId="34CA6175" w:rsidR="38599C35" w:rsidRPr="00396026" w:rsidRDefault="38599C35" w:rsidP="2ADF47EF">
      <w:pPr>
        <w:pStyle w:val="Heading2"/>
        <w:rPr>
          <w:rFonts w:ascii="Verdana" w:hAnsi="Verdana"/>
          <w:color w:val="1C0335"/>
          <w:sz w:val="48"/>
          <w:szCs w:val="48"/>
          <w:lang w:val="en-GB"/>
        </w:rPr>
      </w:pPr>
      <w:bookmarkStart w:id="2" w:name="_Toc1356447367"/>
      <w:bookmarkStart w:id="3" w:name="_Toc172203568"/>
      <w:r w:rsidRPr="00396026">
        <w:rPr>
          <w:rFonts w:ascii="Verdana" w:hAnsi="Verdana"/>
          <w:color w:val="1C0335"/>
          <w:sz w:val="44"/>
          <w:szCs w:val="44"/>
          <w:lang w:val="en-GB"/>
        </w:rPr>
        <w:t>Strategic actions for civil society and funders on the enforcement of the EU AI Act</w:t>
      </w:r>
      <w:bookmarkEnd w:id="2"/>
      <w:bookmarkEnd w:id="3"/>
    </w:p>
    <w:p w14:paraId="4502F76F" w14:textId="702A02CA" w:rsidR="2ADF47EF" w:rsidRPr="00396026" w:rsidRDefault="2ADF47EF" w:rsidP="2ADF47EF">
      <w:pPr>
        <w:rPr>
          <w:rFonts w:ascii="Verdana" w:hAnsi="Verdana"/>
          <w:lang w:val="en-GB"/>
        </w:rPr>
      </w:pPr>
    </w:p>
    <w:p w14:paraId="21B7CC21" w14:textId="1ADD2D26" w:rsidR="2ADF47EF" w:rsidRPr="00396026" w:rsidRDefault="2ADF47EF" w:rsidP="2ADF47EF">
      <w:pPr>
        <w:rPr>
          <w:rFonts w:ascii="Verdana" w:hAnsi="Verdana"/>
          <w:lang w:val="en-GB"/>
        </w:rPr>
      </w:pPr>
    </w:p>
    <w:p w14:paraId="19593ACF" w14:textId="77777777" w:rsidR="00396026" w:rsidRPr="00396026" w:rsidRDefault="00396026" w:rsidP="00396026">
      <w:pPr>
        <w:jc w:val="center"/>
        <w:rPr>
          <w:rFonts w:ascii="Verdana" w:hAnsi="Verdana"/>
          <w:lang w:val="en-GB"/>
        </w:rPr>
      </w:pPr>
    </w:p>
    <w:p w14:paraId="039547E5" w14:textId="77777777" w:rsidR="00396026" w:rsidRPr="00396026" w:rsidRDefault="00396026" w:rsidP="00396026">
      <w:pPr>
        <w:jc w:val="center"/>
        <w:rPr>
          <w:rFonts w:ascii="Verdana" w:hAnsi="Verdana"/>
          <w:lang w:val="en-GB"/>
        </w:rPr>
      </w:pPr>
    </w:p>
    <w:p w14:paraId="75167D6B" w14:textId="77777777" w:rsidR="00396026" w:rsidRPr="00396026" w:rsidRDefault="00396026" w:rsidP="00396026">
      <w:pPr>
        <w:jc w:val="center"/>
        <w:rPr>
          <w:rFonts w:ascii="Verdana" w:hAnsi="Verdana"/>
          <w:lang w:val="en-GB"/>
        </w:rPr>
      </w:pPr>
    </w:p>
    <w:p w14:paraId="059F3BBB" w14:textId="77777777" w:rsidR="00EC2268" w:rsidRDefault="00EC2268" w:rsidP="00396026">
      <w:pPr>
        <w:jc w:val="center"/>
        <w:rPr>
          <w:rFonts w:ascii="Verdana" w:hAnsi="Verdana"/>
          <w:lang w:val="en-GB"/>
        </w:rPr>
      </w:pPr>
    </w:p>
    <w:p w14:paraId="4138E291" w14:textId="2145962F" w:rsidR="2ADF47EF" w:rsidRPr="00396026" w:rsidRDefault="00396026" w:rsidP="00396026">
      <w:pPr>
        <w:jc w:val="center"/>
        <w:rPr>
          <w:rFonts w:ascii="Verdana" w:hAnsi="Verdana"/>
          <w:lang w:val="en-GB"/>
        </w:rPr>
      </w:pPr>
      <w:r w:rsidRPr="00396026">
        <w:rPr>
          <w:rFonts w:ascii="Verdana" w:hAnsi="Verdana"/>
          <w:lang w:val="en-GB"/>
        </w:rPr>
        <w:t>August 2024</w:t>
      </w:r>
    </w:p>
    <w:p w14:paraId="32965F88" w14:textId="567B629B" w:rsidR="2ADF47EF" w:rsidRPr="00396026" w:rsidRDefault="2ADF47EF" w:rsidP="2ADF47EF">
      <w:pPr>
        <w:rPr>
          <w:rFonts w:ascii="Verdana" w:hAnsi="Verdana"/>
          <w:lang w:val="en-GB"/>
        </w:rPr>
      </w:pPr>
    </w:p>
    <w:p w14:paraId="4FF8AF90" w14:textId="3D2BD173" w:rsidR="2ADF47EF" w:rsidRPr="00396026" w:rsidRDefault="2ADF47EF" w:rsidP="2ADF47EF">
      <w:pPr>
        <w:rPr>
          <w:rFonts w:ascii="Verdana" w:hAnsi="Verdana"/>
          <w:sz w:val="40"/>
          <w:szCs w:val="40"/>
        </w:rPr>
      </w:pPr>
    </w:p>
    <w:p w14:paraId="7649B907" w14:textId="7A733A94" w:rsidR="008556E0" w:rsidRPr="00396026" w:rsidRDefault="008556E0" w:rsidP="008A0276">
      <w:pPr>
        <w:rPr>
          <w:rFonts w:ascii="Verdana" w:hAnsi="Verdana"/>
          <w:lang w:val="en-GB"/>
        </w:rPr>
      </w:pPr>
    </w:p>
    <w:p w14:paraId="123BFD88" w14:textId="3FC81959" w:rsidR="00C209B3" w:rsidRPr="00396026" w:rsidRDefault="00C209B3" w:rsidP="008A0276">
      <w:pPr>
        <w:rPr>
          <w:rFonts w:ascii="Verdana" w:hAnsi="Verdana"/>
          <w:lang w:val="en-GB"/>
        </w:rPr>
      </w:pPr>
    </w:p>
    <w:p w14:paraId="5F4E2EFA" w14:textId="77777777" w:rsidR="007A2641" w:rsidRPr="00396026" w:rsidRDefault="007A2641" w:rsidP="008A0276">
      <w:pPr>
        <w:rPr>
          <w:rFonts w:ascii="Verdana" w:hAnsi="Verdana"/>
          <w:lang w:val="en-GB"/>
        </w:rPr>
      </w:pPr>
    </w:p>
    <w:p w14:paraId="3C76507C" w14:textId="77777777" w:rsidR="007A2641" w:rsidRPr="00396026" w:rsidRDefault="007A2641" w:rsidP="008A0276">
      <w:pPr>
        <w:rPr>
          <w:rFonts w:ascii="Verdana" w:hAnsi="Verdana"/>
          <w:lang w:val="en-GB"/>
        </w:rPr>
      </w:pPr>
    </w:p>
    <w:p w14:paraId="22A0539A" w14:textId="77777777" w:rsidR="007A2641" w:rsidRPr="00396026" w:rsidRDefault="007A2641" w:rsidP="008556E0">
      <w:pPr>
        <w:rPr>
          <w:rFonts w:ascii="Verdana" w:hAnsi="Verdana"/>
        </w:rPr>
      </w:pPr>
    </w:p>
    <w:p w14:paraId="45F8BB6B" w14:textId="77777777" w:rsidR="007A2641" w:rsidRPr="00396026" w:rsidRDefault="007A2641" w:rsidP="008556E0">
      <w:pPr>
        <w:rPr>
          <w:rFonts w:ascii="Verdana" w:hAnsi="Verdana"/>
        </w:rPr>
      </w:pPr>
    </w:p>
    <w:p w14:paraId="7F19621C" w14:textId="77777777" w:rsidR="00396026" w:rsidRPr="00396026" w:rsidRDefault="00396026" w:rsidP="00396026">
      <w:pPr>
        <w:rPr>
          <w:rFonts w:ascii="Verdana" w:hAnsi="Verdana"/>
          <w:lang w:val="en-GB"/>
        </w:rPr>
      </w:pPr>
      <w:r w:rsidRPr="00396026">
        <w:rPr>
          <w:rFonts w:ascii="Verdana" w:hAnsi="Verdana"/>
          <w:lang w:val="en-GB"/>
        </w:rPr>
        <w:t xml:space="preserve">A report prepared for the European AI &amp; Society Fund by the European </w:t>
      </w:r>
      <w:proofErr w:type="spellStart"/>
      <w:r w:rsidRPr="00396026">
        <w:rPr>
          <w:rFonts w:ascii="Verdana" w:hAnsi="Verdana"/>
          <w:lang w:val="en-GB"/>
        </w:rPr>
        <w:t>Center</w:t>
      </w:r>
      <w:proofErr w:type="spellEnd"/>
      <w:r w:rsidRPr="00396026">
        <w:rPr>
          <w:rFonts w:ascii="Verdana" w:hAnsi="Verdana"/>
          <w:lang w:val="en-GB"/>
        </w:rPr>
        <w:t xml:space="preserve"> for Not-for-Profit Law (ECNL)</w:t>
      </w:r>
    </w:p>
    <w:p w14:paraId="531F20B9" w14:textId="77777777" w:rsidR="007A2641" w:rsidRPr="00396026" w:rsidRDefault="007A2641" w:rsidP="008556E0">
      <w:pPr>
        <w:rPr>
          <w:rFonts w:ascii="Verdana" w:hAnsi="Verdana"/>
          <w:lang w:val="en-GB"/>
        </w:rPr>
      </w:pPr>
    </w:p>
    <w:p w14:paraId="41E6F962" w14:textId="723AC186" w:rsidR="00C10018" w:rsidRPr="00396026" w:rsidRDefault="00C10018" w:rsidP="008556E0">
      <w:pPr>
        <w:rPr>
          <w:rFonts w:ascii="Verdana" w:hAnsi="Verdana"/>
        </w:rPr>
      </w:pPr>
      <w:r w:rsidRPr="00396026">
        <w:rPr>
          <w:rFonts w:ascii="Verdana" w:hAnsi="Verdana"/>
          <w:noProof/>
        </w:rPr>
        <w:drawing>
          <wp:inline distT="0" distB="0" distL="0" distR="0" wp14:anchorId="419A8C08" wp14:editId="161E88F4">
            <wp:extent cx="722887" cy="253573"/>
            <wp:effectExtent l="0" t="0" r="1270" b="0"/>
            <wp:docPr id="1060054419" name="Picture 2"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4419" name="Picture 2" descr="A grey and black sign with a person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3361" cy="260755"/>
                    </a:xfrm>
                    <a:prstGeom prst="rect">
                      <a:avLst/>
                    </a:prstGeom>
                    <a:noFill/>
                    <a:ln>
                      <a:noFill/>
                    </a:ln>
                  </pic:spPr>
                </pic:pic>
              </a:graphicData>
            </a:graphic>
          </wp:inline>
        </w:drawing>
      </w:r>
      <w:r w:rsidR="008556E0" w:rsidRPr="00396026">
        <w:rPr>
          <w:rFonts w:ascii="Verdana" w:hAnsi="Verdana"/>
        </w:rPr>
        <w:t xml:space="preserve"> </w:t>
      </w:r>
      <w:r w:rsidR="00103BDD" w:rsidRPr="00396026">
        <w:rPr>
          <w:rFonts w:ascii="Verdana" w:hAnsi="Verdana"/>
        </w:rPr>
        <w:t xml:space="preserve">Published under the </w:t>
      </w:r>
      <w:r w:rsidRPr="00396026">
        <w:rPr>
          <w:rFonts w:ascii="Verdana" w:hAnsi="Verdana"/>
        </w:rPr>
        <w:t>Creative Commons</w:t>
      </w:r>
      <w:r w:rsidR="00DA2272" w:rsidRPr="00396026">
        <w:rPr>
          <w:rFonts w:ascii="Verdana" w:hAnsi="Verdana"/>
        </w:rPr>
        <w:t xml:space="preserve"> License</w:t>
      </w:r>
    </w:p>
    <w:p w14:paraId="6BCE30D4" w14:textId="62072F06" w:rsidR="008556E0" w:rsidRPr="00396026" w:rsidRDefault="005949FD" w:rsidP="008556E0">
      <w:pPr>
        <w:rPr>
          <w:rFonts w:ascii="Verdana" w:hAnsi="Verdana" w:cstheme="minorBidi"/>
        </w:rPr>
      </w:pPr>
      <w:r w:rsidRPr="00396026">
        <w:rPr>
          <w:rFonts w:ascii="Verdana" w:hAnsi="Verdana"/>
        </w:rPr>
        <w:t xml:space="preserve">July </w:t>
      </w:r>
      <w:r w:rsidR="00C10018" w:rsidRPr="00396026">
        <w:rPr>
          <w:rFonts w:ascii="Verdana" w:hAnsi="Verdana"/>
        </w:rPr>
        <w:t xml:space="preserve">2024, </w:t>
      </w:r>
      <w:r w:rsidR="008556E0" w:rsidRPr="00396026">
        <w:rPr>
          <w:rFonts w:ascii="Verdana" w:hAnsi="Verdana"/>
        </w:rPr>
        <w:t>European AI &amp; Society Fund</w:t>
      </w:r>
    </w:p>
    <w:p w14:paraId="60342ACD" w14:textId="77777777" w:rsidR="008556E0" w:rsidRPr="00396026" w:rsidRDefault="006A7FED" w:rsidP="008556E0">
      <w:pPr>
        <w:rPr>
          <w:rFonts w:ascii="Verdana" w:hAnsi="Verdana"/>
        </w:rPr>
      </w:pPr>
      <w:hyperlink r:id="rId14" w:history="1">
        <w:r w:rsidR="008556E0" w:rsidRPr="00396026">
          <w:rPr>
            <w:rStyle w:val="Hyperlink"/>
            <w:rFonts w:ascii="Verdana" w:hAnsi="Verdana"/>
          </w:rPr>
          <w:t>https://europeanaifund.org/</w:t>
        </w:r>
      </w:hyperlink>
    </w:p>
    <w:p w14:paraId="4C5AE8FE" w14:textId="77777777" w:rsidR="008556E0" w:rsidRPr="00396026" w:rsidRDefault="008556E0" w:rsidP="008556E0">
      <w:pPr>
        <w:rPr>
          <w:rFonts w:ascii="Verdana" w:hAnsi="Verdana"/>
        </w:rPr>
      </w:pPr>
      <w:r w:rsidRPr="00396026">
        <w:rPr>
          <w:rFonts w:ascii="Verdana" w:hAnsi="Verdana"/>
        </w:rPr>
        <w:t xml:space="preserve">contact: </w:t>
      </w:r>
      <w:hyperlink r:id="rId15" w:history="1">
        <w:r w:rsidRPr="00396026">
          <w:rPr>
            <w:rStyle w:val="Hyperlink"/>
            <w:rFonts w:ascii="Verdana" w:hAnsi="Verdana"/>
          </w:rPr>
          <w:t>info@europeanaifund.org</w:t>
        </w:r>
      </w:hyperlink>
    </w:p>
    <w:p w14:paraId="56A92F0A" w14:textId="77777777" w:rsidR="008556E0" w:rsidRPr="00396026" w:rsidRDefault="008556E0" w:rsidP="008556E0">
      <w:pPr>
        <w:rPr>
          <w:rFonts w:ascii="Verdana" w:hAnsi="Verdana"/>
        </w:rPr>
      </w:pPr>
    </w:p>
    <w:p w14:paraId="337E7983" w14:textId="77777777" w:rsidR="008556E0" w:rsidRPr="00396026" w:rsidRDefault="008556E0" w:rsidP="008556E0">
      <w:pPr>
        <w:rPr>
          <w:rFonts w:ascii="Verdana" w:hAnsi="Verdana"/>
        </w:rPr>
      </w:pPr>
      <w:r w:rsidRPr="00396026">
        <w:rPr>
          <w:rFonts w:ascii="Verdana" w:hAnsi="Verdana"/>
        </w:rPr>
        <w:t>Network of European Foundations</w:t>
      </w:r>
    </w:p>
    <w:p w14:paraId="16085921" w14:textId="77777777" w:rsidR="008556E0" w:rsidRPr="00396026" w:rsidRDefault="008556E0" w:rsidP="008556E0">
      <w:pPr>
        <w:rPr>
          <w:rFonts w:ascii="Verdana" w:hAnsi="Verdana"/>
        </w:rPr>
      </w:pPr>
      <w:r w:rsidRPr="00396026">
        <w:rPr>
          <w:rFonts w:ascii="Verdana" w:hAnsi="Verdana"/>
        </w:rPr>
        <w:t>Rue Royale 94</w:t>
      </w:r>
    </w:p>
    <w:p w14:paraId="595005DA" w14:textId="77777777" w:rsidR="008556E0" w:rsidRPr="00396026" w:rsidRDefault="008556E0" w:rsidP="008556E0">
      <w:pPr>
        <w:rPr>
          <w:rFonts w:ascii="Verdana" w:hAnsi="Verdana"/>
        </w:rPr>
      </w:pPr>
      <w:r w:rsidRPr="00396026">
        <w:rPr>
          <w:rFonts w:ascii="Verdana" w:hAnsi="Verdana"/>
        </w:rPr>
        <w:t>1000 Brussels, Belgium</w:t>
      </w:r>
    </w:p>
    <w:p w14:paraId="74AACD0A" w14:textId="77777777" w:rsidR="008556E0" w:rsidRPr="00396026" w:rsidRDefault="008556E0" w:rsidP="008A0276">
      <w:pPr>
        <w:rPr>
          <w:rFonts w:ascii="Verdana" w:hAnsi="Verdana"/>
          <w:lang w:val="en-GB"/>
        </w:rPr>
      </w:pPr>
    </w:p>
    <w:p w14:paraId="413F05B7" w14:textId="748BB499" w:rsidR="008A0276" w:rsidRPr="00396026" w:rsidRDefault="008A0276" w:rsidP="008A0276">
      <w:pPr>
        <w:rPr>
          <w:rFonts w:ascii="Verdana" w:hAnsi="Verdana"/>
          <w:lang w:val="en-GB" w:eastAsia="en-US"/>
        </w:rPr>
      </w:pPr>
      <w:r w:rsidRPr="00396026">
        <w:rPr>
          <w:rFonts w:ascii="Verdana" w:hAnsi="Verdana"/>
          <w:b/>
          <w:bCs/>
          <w:lang w:val="en-GB"/>
        </w:rPr>
        <w:t>Authors</w:t>
      </w:r>
      <w:r w:rsidRPr="00396026">
        <w:rPr>
          <w:rFonts w:ascii="Verdana" w:hAnsi="Verdana"/>
          <w:lang w:val="en-GB"/>
        </w:rPr>
        <w:t xml:space="preserve">: </w:t>
      </w:r>
      <w:r w:rsidRPr="00396026">
        <w:rPr>
          <w:rFonts w:ascii="Verdana" w:hAnsi="Verdana"/>
          <w:lang w:val="en-GB" w:eastAsia="en-US"/>
        </w:rPr>
        <w:t>Karolina Iwańska</w:t>
      </w:r>
      <w:r w:rsidR="00396026" w:rsidRPr="00396026">
        <w:rPr>
          <w:rFonts w:ascii="Verdana" w:hAnsi="Verdana"/>
          <w:lang w:val="en-GB" w:eastAsia="en-US"/>
        </w:rPr>
        <w:t xml:space="preserve"> (ECNL)</w:t>
      </w:r>
      <w:r w:rsidRPr="00396026">
        <w:rPr>
          <w:rFonts w:ascii="Verdana" w:hAnsi="Verdana"/>
          <w:lang w:val="en-GB" w:eastAsia="en-US"/>
        </w:rPr>
        <w:t>, Vanja Skoric</w:t>
      </w:r>
      <w:r w:rsidR="00396026" w:rsidRPr="00396026">
        <w:rPr>
          <w:rFonts w:ascii="Verdana" w:hAnsi="Verdana"/>
          <w:lang w:val="en-GB" w:eastAsia="en-US"/>
        </w:rPr>
        <w:t xml:space="preserve"> (ECNL)</w:t>
      </w:r>
      <w:r w:rsidRPr="00396026">
        <w:rPr>
          <w:rFonts w:ascii="Verdana" w:hAnsi="Verdana"/>
          <w:lang w:val="en-GB" w:eastAsia="en-US"/>
        </w:rPr>
        <w:t>, Francesca Fanucci</w:t>
      </w:r>
      <w:r w:rsidR="00396026" w:rsidRPr="00396026">
        <w:rPr>
          <w:rFonts w:ascii="Verdana" w:hAnsi="Verdana"/>
          <w:lang w:val="en-GB" w:eastAsia="en-US"/>
        </w:rPr>
        <w:t xml:space="preserve"> (ECNL)</w:t>
      </w:r>
      <w:r w:rsidRPr="00396026">
        <w:rPr>
          <w:rFonts w:ascii="Verdana" w:hAnsi="Verdana"/>
          <w:lang w:val="en-GB" w:eastAsia="en-US"/>
        </w:rPr>
        <w:t xml:space="preserve">, Berna </w:t>
      </w:r>
      <w:proofErr w:type="spellStart"/>
      <w:r w:rsidRPr="00396026">
        <w:rPr>
          <w:rFonts w:ascii="Verdana" w:hAnsi="Verdana"/>
          <w:lang w:val="en-GB" w:eastAsia="en-US"/>
        </w:rPr>
        <w:t>Keskindemir</w:t>
      </w:r>
      <w:proofErr w:type="spellEnd"/>
      <w:r w:rsidR="00396026" w:rsidRPr="00396026">
        <w:rPr>
          <w:rFonts w:ascii="Verdana" w:hAnsi="Verdana"/>
          <w:lang w:val="en-GB" w:eastAsia="en-US"/>
        </w:rPr>
        <w:t xml:space="preserve"> (ECNL)</w:t>
      </w:r>
      <w:r w:rsidR="673D5DAF" w:rsidRPr="00396026">
        <w:rPr>
          <w:rFonts w:ascii="Verdana" w:hAnsi="Verdana"/>
          <w:lang w:val="en-GB" w:eastAsia="en-US"/>
        </w:rPr>
        <w:t xml:space="preserve">, </w:t>
      </w:r>
      <w:r w:rsidR="673D5DAF" w:rsidRPr="00396026">
        <w:rPr>
          <w:rFonts w:ascii="Verdana" w:eastAsia="Aptos" w:hAnsi="Verdana" w:cs="Aptos"/>
          <w:lang w:val="en-GB"/>
        </w:rPr>
        <w:t>Sushruta Kokkula</w:t>
      </w:r>
      <w:r w:rsidR="00396026" w:rsidRPr="00396026">
        <w:rPr>
          <w:rFonts w:ascii="Verdana" w:eastAsia="Aptos" w:hAnsi="Verdana" w:cs="Aptos"/>
          <w:lang w:val="en-GB"/>
        </w:rPr>
        <w:t xml:space="preserve"> (ECNL)</w:t>
      </w:r>
    </w:p>
    <w:p w14:paraId="0D995CC8" w14:textId="29E95541" w:rsidR="008A0276" w:rsidRPr="00396026" w:rsidRDefault="008A0276" w:rsidP="008A0276">
      <w:pPr>
        <w:rPr>
          <w:rFonts w:ascii="Verdana" w:hAnsi="Verdana"/>
          <w:lang w:val="en-GB" w:eastAsia="en-US"/>
        </w:rPr>
      </w:pPr>
      <w:r w:rsidRPr="00396026">
        <w:rPr>
          <w:rFonts w:ascii="Verdana" w:hAnsi="Verdana"/>
          <w:b/>
          <w:bCs/>
          <w:lang w:val="en-GB" w:eastAsia="en-US"/>
        </w:rPr>
        <w:t>Editor</w:t>
      </w:r>
      <w:r w:rsidRPr="00396026">
        <w:rPr>
          <w:rFonts w:ascii="Verdana" w:hAnsi="Verdana"/>
          <w:lang w:val="en-GB" w:eastAsia="en-US"/>
        </w:rPr>
        <w:t xml:space="preserve">: Catherine Miller </w:t>
      </w:r>
      <w:r w:rsidR="00396026" w:rsidRPr="00396026">
        <w:rPr>
          <w:rFonts w:ascii="Verdana" w:hAnsi="Verdana"/>
          <w:lang w:val="en-GB" w:eastAsia="en-US"/>
        </w:rPr>
        <w:t>(European AI &amp; Society Fund)</w:t>
      </w:r>
    </w:p>
    <w:p w14:paraId="45DE6C89" w14:textId="539DB11C" w:rsidR="008506E7" w:rsidRPr="00396026" w:rsidRDefault="008506E7" w:rsidP="008A0276">
      <w:pPr>
        <w:rPr>
          <w:rFonts w:ascii="Verdana" w:hAnsi="Verdana" w:cs="Aptos"/>
          <w:lang w:val="lv-LV" w:eastAsia="en-US"/>
        </w:rPr>
      </w:pPr>
      <w:r w:rsidRPr="00BE1024">
        <w:rPr>
          <w:rFonts w:ascii="Verdana" w:hAnsi="Verdana"/>
          <w:b/>
          <w:bCs/>
          <w:lang w:val="en-GB" w:eastAsia="en-US"/>
        </w:rPr>
        <w:t>Acknowledgements:</w:t>
      </w:r>
      <w:r w:rsidRPr="00396026">
        <w:rPr>
          <w:rFonts w:ascii="Verdana" w:hAnsi="Verdana"/>
          <w:lang w:val="en-GB" w:eastAsia="en-US"/>
        </w:rPr>
        <w:t xml:space="preserve"> </w:t>
      </w:r>
      <w:r w:rsidR="00B311F5" w:rsidRPr="00396026">
        <w:rPr>
          <w:rFonts w:ascii="Verdana" w:hAnsi="Verdana"/>
          <w:lang w:val="en-GB" w:eastAsia="en-US"/>
        </w:rPr>
        <w:t>Members of the #ProtectNotSurveil Coalition,</w:t>
      </w:r>
      <w:r w:rsidR="000A0793" w:rsidRPr="00396026">
        <w:rPr>
          <w:rFonts w:ascii="Verdana" w:hAnsi="Verdana"/>
          <w:lang w:val="en-GB" w:eastAsia="en-US"/>
        </w:rPr>
        <w:t xml:space="preserve"> members of the</w:t>
      </w:r>
      <w:r w:rsidR="00B311F5" w:rsidRPr="00396026">
        <w:rPr>
          <w:rFonts w:ascii="Verdana" w:hAnsi="Verdana"/>
          <w:lang w:val="en-GB" w:eastAsia="en-US"/>
        </w:rPr>
        <w:t xml:space="preserve"> </w:t>
      </w:r>
      <w:r w:rsidR="000A0793" w:rsidRPr="00396026">
        <w:rPr>
          <w:rFonts w:ascii="Verdana" w:hAnsi="Verdana"/>
          <w:lang w:val="en-GB" w:eastAsia="en-US"/>
        </w:rPr>
        <w:t>AI Coalition coordinated by European Digital Rights</w:t>
      </w:r>
      <w:r w:rsidR="008558AF" w:rsidRPr="00396026">
        <w:rPr>
          <w:rFonts w:ascii="Verdana" w:hAnsi="Verdana"/>
          <w:lang w:val="en-GB" w:eastAsia="en-US"/>
        </w:rPr>
        <w:t xml:space="preserve"> (EDRi)</w:t>
      </w:r>
      <w:r w:rsidR="003A71B0" w:rsidRPr="00396026">
        <w:rPr>
          <w:rFonts w:ascii="Verdana" w:hAnsi="Verdana"/>
          <w:lang w:val="en-GB" w:eastAsia="en-US"/>
        </w:rPr>
        <w:t>,</w:t>
      </w:r>
      <w:r w:rsidR="008558AF" w:rsidRPr="00396026">
        <w:rPr>
          <w:rFonts w:ascii="Verdana" w:hAnsi="Verdana"/>
          <w:lang w:val="en-GB" w:eastAsia="en-US"/>
        </w:rPr>
        <w:t xml:space="preserve"> Members of </w:t>
      </w:r>
      <w:r w:rsidR="008558AF" w:rsidRPr="00396026">
        <w:rPr>
          <w:rFonts w:ascii="Verdana" w:hAnsi="Verdana"/>
        </w:rPr>
        <w:t>EDRi Platform Working Group, Eliška Pírková, Asha Allen, Jan</w:t>
      </w:r>
      <w:r w:rsidR="008558AF" w:rsidRPr="00396026">
        <w:rPr>
          <w:rFonts w:ascii="Verdana" w:hAnsi="Verdana"/>
          <w:i/>
          <w:iCs/>
        </w:rPr>
        <w:t xml:space="preserve"> </w:t>
      </w:r>
      <w:r w:rsidR="008558AF" w:rsidRPr="00396026">
        <w:rPr>
          <w:rFonts w:ascii="Verdana" w:hAnsi="Verdana"/>
        </w:rPr>
        <w:t xml:space="preserve">Penfrat, Julian </w:t>
      </w:r>
      <w:proofErr w:type="spellStart"/>
      <w:r w:rsidR="008558AF" w:rsidRPr="00396026">
        <w:rPr>
          <w:rFonts w:ascii="Verdana" w:hAnsi="Verdana"/>
        </w:rPr>
        <w:t>Jaursch</w:t>
      </w:r>
      <w:proofErr w:type="spellEnd"/>
    </w:p>
    <w:p w14:paraId="5FE0F6F6" w14:textId="068FFB8E" w:rsidR="008A0276" w:rsidRPr="00396026" w:rsidRDefault="00BE1024">
      <w:pPr>
        <w:spacing w:line="279" w:lineRule="auto"/>
        <w:rPr>
          <w:rFonts w:ascii="Verdana" w:hAnsi="Verdana"/>
        </w:rPr>
      </w:pPr>
      <w:r w:rsidRPr="00BE1024">
        <w:rPr>
          <w:rFonts w:ascii="Verdana" w:hAnsi="Verdana"/>
          <w:b/>
          <w:bCs/>
        </w:rPr>
        <w:t>Design of images:</w:t>
      </w:r>
      <w:r>
        <w:rPr>
          <w:rFonts w:ascii="Verdana" w:hAnsi="Verdana"/>
        </w:rPr>
        <w:t xml:space="preserve"> Marta Posada</w:t>
      </w:r>
      <w:r w:rsidR="008A0276" w:rsidRPr="00396026">
        <w:rPr>
          <w:rFonts w:ascii="Verdana" w:hAnsi="Verdana"/>
        </w:rPr>
        <w:br w:type="page"/>
      </w:r>
    </w:p>
    <w:p w14:paraId="0B2092E8" w14:textId="2D8D0601" w:rsidR="684C34D6" w:rsidRPr="00396026" w:rsidRDefault="008A0276" w:rsidP="000F3FE2">
      <w:pPr>
        <w:pStyle w:val="TOC1"/>
        <w:rPr>
          <w:rFonts w:ascii="Verdana" w:hAnsi="Verdana"/>
        </w:rPr>
      </w:pPr>
      <w:r w:rsidRPr="00396026">
        <w:rPr>
          <w:rFonts w:ascii="Verdana" w:hAnsi="Verdana"/>
        </w:rPr>
        <w:lastRenderedPageBreak/>
        <w:t>Table of Contents</w:t>
      </w:r>
    </w:p>
    <w:sdt>
      <w:sdtPr>
        <w:rPr>
          <w:rFonts w:ascii="Verdana" w:hAnsi="Verdana"/>
          <w:b w:val="0"/>
          <w:bCs w:val="0"/>
          <w:noProof w:val="0"/>
        </w:rPr>
        <w:id w:val="630416647"/>
        <w:docPartObj>
          <w:docPartGallery w:val="Table of Contents"/>
          <w:docPartUnique/>
        </w:docPartObj>
      </w:sdtPr>
      <w:sdtEndPr/>
      <w:sdtContent>
        <w:p w14:paraId="555487D7" w14:textId="159CAC40" w:rsidR="008D75C9" w:rsidRPr="00396026" w:rsidRDefault="684C34D6" w:rsidP="001D72C9">
          <w:pPr>
            <w:pStyle w:val="TOC1"/>
            <w:rPr>
              <w:rFonts w:ascii="Verdana" w:hAnsi="Verdana" w:cstheme="minorBidi"/>
              <w:kern w:val="2"/>
              <w14:ligatures w14:val="standardContextual"/>
            </w:rPr>
          </w:pPr>
          <w:r w:rsidRPr="00396026">
            <w:rPr>
              <w:rFonts w:ascii="Verdana" w:hAnsi="Verdana"/>
            </w:rPr>
            <w:fldChar w:fldCharType="begin"/>
          </w:r>
          <w:r w:rsidRPr="00396026">
            <w:rPr>
              <w:rFonts w:ascii="Verdana" w:hAnsi="Verdana"/>
            </w:rPr>
            <w:instrText>TOC \o \z \u \h</w:instrText>
          </w:r>
          <w:r w:rsidRPr="00396026">
            <w:rPr>
              <w:rFonts w:ascii="Verdana" w:hAnsi="Verdana"/>
            </w:rPr>
            <w:fldChar w:fldCharType="separate"/>
          </w:r>
        </w:p>
        <w:p w14:paraId="26EC1BE6" w14:textId="17794556" w:rsidR="008D75C9" w:rsidRPr="00396026" w:rsidRDefault="006A7FED">
          <w:pPr>
            <w:pStyle w:val="TOC1"/>
            <w:rPr>
              <w:rFonts w:ascii="Verdana" w:hAnsi="Verdana" w:cstheme="minorBidi"/>
              <w:b w:val="0"/>
              <w:kern w:val="2"/>
              <w14:ligatures w14:val="standardContextual"/>
            </w:rPr>
          </w:pPr>
          <w:hyperlink w:anchor="_Toc172203569" w:history="1">
            <w:r w:rsidR="008D75C9" w:rsidRPr="00396026">
              <w:rPr>
                <w:rStyle w:val="Hyperlink"/>
                <w:rFonts w:ascii="Verdana" w:hAnsi="Verdana"/>
                <w:lang w:val="en-GB"/>
              </w:rPr>
              <w:t>Executive Summary</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_Toc172203569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4</w:t>
            </w:r>
            <w:r w:rsidR="008D75C9" w:rsidRPr="00396026">
              <w:rPr>
                <w:rFonts w:ascii="Verdana" w:hAnsi="Verdana"/>
                <w:webHidden/>
              </w:rPr>
              <w:fldChar w:fldCharType="end"/>
            </w:r>
          </w:hyperlink>
        </w:p>
        <w:p w14:paraId="4AF70365" w14:textId="4F7B395D"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570" w:history="1">
            <w:r w:rsidR="008D75C9" w:rsidRPr="00396026">
              <w:rPr>
                <w:rStyle w:val="Hyperlink"/>
                <w:rFonts w:ascii="Verdana" w:eastAsia="Aptos Display" w:hAnsi="Verdana" w:cs="Aptos Display"/>
                <w:noProof/>
                <w:lang w:val="en-GB"/>
              </w:rPr>
              <w:t>Recommendations</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_Toc172203570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6</w:t>
            </w:r>
            <w:r w:rsidR="008D75C9" w:rsidRPr="00396026">
              <w:rPr>
                <w:rFonts w:ascii="Verdana" w:hAnsi="Verdana"/>
                <w:noProof/>
                <w:webHidden/>
              </w:rPr>
              <w:fldChar w:fldCharType="end"/>
            </w:r>
          </w:hyperlink>
        </w:p>
        <w:p w14:paraId="2798D4C4" w14:textId="4986CF82" w:rsidR="008D75C9" w:rsidRPr="00396026" w:rsidRDefault="006A7FED">
          <w:pPr>
            <w:pStyle w:val="TOC1"/>
            <w:rPr>
              <w:rFonts w:ascii="Verdana" w:hAnsi="Verdana" w:cstheme="minorBidi"/>
              <w:b w:val="0"/>
              <w:kern w:val="2"/>
              <w14:ligatures w14:val="standardContextual"/>
            </w:rPr>
          </w:pPr>
          <w:hyperlink w:anchor="_Toc172203576" w:history="1">
            <w:r w:rsidR="008D75C9" w:rsidRPr="00396026">
              <w:rPr>
                <w:rStyle w:val="Hyperlink"/>
                <w:rFonts w:ascii="Verdana" w:hAnsi="Verdana"/>
                <w:lang w:val="en-GB"/>
              </w:rPr>
              <w:t>Introduction and context</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_Toc172203576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11</w:t>
            </w:r>
            <w:r w:rsidR="008D75C9" w:rsidRPr="00396026">
              <w:rPr>
                <w:rFonts w:ascii="Verdana" w:hAnsi="Verdana"/>
                <w:webHidden/>
              </w:rPr>
              <w:fldChar w:fldCharType="end"/>
            </w:r>
          </w:hyperlink>
        </w:p>
        <w:p w14:paraId="2D273972" w14:textId="6ADD774E" w:rsidR="008D75C9" w:rsidRPr="00396026" w:rsidRDefault="006A7FED">
          <w:pPr>
            <w:pStyle w:val="TOC3"/>
            <w:tabs>
              <w:tab w:val="right" w:leader="dot" w:pos="9350"/>
            </w:tabs>
            <w:rPr>
              <w:rFonts w:ascii="Verdana" w:hAnsi="Verdana" w:cstheme="minorBidi"/>
              <w:noProof/>
              <w:kern w:val="2"/>
              <w14:ligatures w14:val="standardContextual"/>
            </w:rPr>
          </w:pPr>
          <w:hyperlink w:anchor="_Toc172203577" w:history="1">
            <w:r w:rsidR="008D75C9" w:rsidRPr="00396026">
              <w:rPr>
                <w:rStyle w:val="Hyperlink"/>
                <w:rFonts w:ascii="Verdana" w:hAnsi="Verdana"/>
                <w:noProof/>
                <w:lang w:val="en-GB"/>
              </w:rPr>
              <w:t>How the AI Act works</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_Toc172203577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11</w:t>
            </w:r>
            <w:r w:rsidR="008D75C9" w:rsidRPr="00396026">
              <w:rPr>
                <w:rFonts w:ascii="Verdana" w:hAnsi="Verdana"/>
                <w:noProof/>
                <w:webHidden/>
              </w:rPr>
              <w:fldChar w:fldCharType="end"/>
            </w:r>
          </w:hyperlink>
        </w:p>
        <w:p w14:paraId="54D3A6E0" w14:textId="34989A34" w:rsidR="008D75C9" w:rsidRPr="00396026" w:rsidRDefault="006A7FED">
          <w:pPr>
            <w:pStyle w:val="TOC3"/>
            <w:tabs>
              <w:tab w:val="right" w:leader="dot" w:pos="9350"/>
            </w:tabs>
            <w:rPr>
              <w:rFonts w:ascii="Verdana" w:hAnsi="Verdana" w:cstheme="minorBidi"/>
              <w:noProof/>
              <w:kern w:val="2"/>
              <w14:ligatures w14:val="standardContextual"/>
            </w:rPr>
          </w:pPr>
          <w:hyperlink w:anchor="_Toc172203578" w:history="1">
            <w:r w:rsidR="008D75C9" w:rsidRPr="00396026">
              <w:rPr>
                <w:rStyle w:val="Hyperlink"/>
                <w:rFonts w:ascii="Verdana" w:hAnsi="Verdana"/>
                <w:noProof/>
                <w:lang w:val="en-GB"/>
              </w:rPr>
              <w:t>Timeline</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_Toc172203578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12</w:t>
            </w:r>
            <w:r w:rsidR="008D75C9" w:rsidRPr="00396026">
              <w:rPr>
                <w:rFonts w:ascii="Verdana" w:hAnsi="Verdana"/>
                <w:noProof/>
                <w:webHidden/>
              </w:rPr>
              <w:fldChar w:fldCharType="end"/>
            </w:r>
          </w:hyperlink>
        </w:p>
        <w:p w14:paraId="56B5BEC2" w14:textId="6878D2F2" w:rsidR="008D75C9" w:rsidRPr="00396026" w:rsidRDefault="006A7FED">
          <w:pPr>
            <w:pStyle w:val="TOC3"/>
            <w:tabs>
              <w:tab w:val="right" w:leader="dot" w:pos="9350"/>
            </w:tabs>
            <w:rPr>
              <w:rFonts w:ascii="Verdana" w:hAnsi="Verdana" w:cstheme="minorBidi"/>
              <w:noProof/>
              <w:kern w:val="2"/>
              <w14:ligatures w14:val="standardContextual"/>
            </w:rPr>
          </w:pPr>
          <w:hyperlink w:anchor="_Toc172203579" w:history="1">
            <w:r w:rsidR="008D75C9" w:rsidRPr="00396026">
              <w:rPr>
                <w:rStyle w:val="Hyperlink"/>
                <w:rFonts w:ascii="Verdana" w:hAnsi="Verdana"/>
                <w:noProof/>
                <w:lang w:val="en-GB"/>
              </w:rPr>
              <w:t>The role of civil society</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_Toc172203579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13</w:t>
            </w:r>
            <w:r w:rsidR="008D75C9" w:rsidRPr="00396026">
              <w:rPr>
                <w:rFonts w:ascii="Verdana" w:hAnsi="Verdana"/>
                <w:noProof/>
                <w:webHidden/>
              </w:rPr>
              <w:fldChar w:fldCharType="end"/>
            </w:r>
          </w:hyperlink>
        </w:p>
        <w:p w14:paraId="1563FB16" w14:textId="40DD3DC3" w:rsidR="008D75C9" w:rsidRPr="00396026" w:rsidRDefault="006A7FED">
          <w:pPr>
            <w:pStyle w:val="TOC1"/>
            <w:rPr>
              <w:rFonts w:ascii="Verdana" w:hAnsi="Verdana" w:cstheme="minorBidi"/>
              <w:b w:val="0"/>
              <w:kern w:val="2"/>
              <w14:ligatures w14:val="standardContextual"/>
            </w:rPr>
          </w:pPr>
          <w:hyperlink w:anchor="_Toc172203580" w:history="1">
            <w:r w:rsidR="008D75C9" w:rsidRPr="00396026">
              <w:rPr>
                <w:rStyle w:val="Hyperlink"/>
                <w:rFonts w:ascii="Verdana" w:hAnsi="Verdana"/>
                <w:lang w:val="en-GB"/>
              </w:rPr>
              <w:t>Institutions</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_Toc172203580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15</w:t>
            </w:r>
            <w:r w:rsidR="008D75C9" w:rsidRPr="00396026">
              <w:rPr>
                <w:rFonts w:ascii="Verdana" w:hAnsi="Verdana"/>
                <w:webHidden/>
              </w:rPr>
              <w:fldChar w:fldCharType="end"/>
            </w:r>
          </w:hyperlink>
        </w:p>
        <w:p w14:paraId="37A42FF8" w14:textId="199C888B"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581" w:history="1">
            <w:r w:rsidR="008D75C9" w:rsidRPr="00396026">
              <w:rPr>
                <w:rStyle w:val="Hyperlink"/>
                <w:rFonts w:ascii="Verdana" w:hAnsi="Verdana"/>
                <w:noProof/>
                <w:lang w:val="en-GB"/>
              </w:rPr>
              <w:t>How governance in the AI Act works</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_Toc172203581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15</w:t>
            </w:r>
            <w:r w:rsidR="008D75C9" w:rsidRPr="00396026">
              <w:rPr>
                <w:rFonts w:ascii="Verdana" w:hAnsi="Verdana"/>
                <w:noProof/>
                <w:webHidden/>
              </w:rPr>
              <w:fldChar w:fldCharType="end"/>
            </w:r>
          </w:hyperlink>
        </w:p>
        <w:p w14:paraId="30D100AE" w14:textId="73987EDA"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582" w:history="1">
            <w:r w:rsidR="008D75C9" w:rsidRPr="00396026">
              <w:rPr>
                <w:rStyle w:val="Hyperlink"/>
                <w:rFonts w:ascii="Verdana" w:hAnsi="Verdana"/>
                <w:noProof/>
                <w:lang w:val="en-GB"/>
              </w:rPr>
              <w:t>Opportunities for civil society engagement with the institutions</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_Toc172203582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18</w:t>
            </w:r>
            <w:r w:rsidR="008D75C9" w:rsidRPr="00396026">
              <w:rPr>
                <w:rFonts w:ascii="Verdana" w:hAnsi="Verdana"/>
                <w:noProof/>
                <w:webHidden/>
              </w:rPr>
              <w:fldChar w:fldCharType="end"/>
            </w:r>
          </w:hyperlink>
        </w:p>
        <w:p w14:paraId="1BB5C7EC" w14:textId="6DB8AB44" w:rsidR="008D75C9" w:rsidRPr="00396026" w:rsidRDefault="006A7FED">
          <w:pPr>
            <w:pStyle w:val="TOC1"/>
            <w:rPr>
              <w:rFonts w:ascii="Verdana" w:hAnsi="Verdana" w:cstheme="minorBidi"/>
              <w:b w:val="0"/>
              <w:kern w:val="2"/>
              <w14:ligatures w14:val="standardContextual"/>
            </w:rPr>
          </w:pPr>
          <w:hyperlink w:anchor="_Toc172203597" w:history="1">
            <w:r w:rsidR="008D75C9" w:rsidRPr="00396026">
              <w:rPr>
                <w:rStyle w:val="Hyperlink"/>
                <w:rFonts w:ascii="Verdana" w:hAnsi="Verdana"/>
                <w:lang w:val="en-GB"/>
              </w:rPr>
              <w:t>Key AI Act provisions for civil society engagement</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_Toc172203597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26</w:t>
            </w:r>
            <w:r w:rsidR="008D75C9" w:rsidRPr="00396026">
              <w:rPr>
                <w:rFonts w:ascii="Verdana" w:hAnsi="Verdana"/>
                <w:webHidden/>
              </w:rPr>
              <w:fldChar w:fldCharType="end"/>
            </w:r>
          </w:hyperlink>
        </w:p>
        <w:p w14:paraId="27C364AE" w14:textId="0B1461A3"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598" w:history="1">
            <w:r w:rsidR="008D75C9" w:rsidRPr="00396026">
              <w:rPr>
                <w:rStyle w:val="Hyperlink"/>
                <w:rFonts w:ascii="Verdana" w:hAnsi="Verdana"/>
                <w:noProof/>
                <w:lang w:val="en-GB"/>
              </w:rPr>
              <w:t>Prohibitions: Article 5</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_Toc172203598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27</w:t>
            </w:r>
            <w:r w:rsidR="008D75C9" w:rsidRPr="00396026">
              <w:rPr>
                <w:rFonts w:ascii="Verdana" w:hAnsi="Verdana"/>
                <w:noProof/>
                <w:webHidden/>
              </w:rPr>
              <w:fldChar w:fldCharType="end"/>
            </w:r>
          </w:hyperlink>
        </w:p>
        <w:p w14:paraId="50AA8EEB" w14:textId="56767603"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00" w:history="1">
            <w:r w:rsidR="008D75C9" w:rsidRPr="00396026">
              <w:rPr>
                <w:rStyle w:val="Hyperlink"/>
                <w:rFonts w:ascii="Verdana" w:hAnsi="Verdana"/>
                <w:noProof/>
                <w:lang w:val="en-GB"/>
              </w:rPr>
              <w:t>Classification of High-Risk Systems &amp; Fundamental Rights Impact Assessments (FRIA): Article 6 and 27</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_Toc172203600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33</w:t>
            </w:r>
            <w:r w:rsidR="008D75C9" w:rsidRPr="00396026">
              <w:rPr>
                <w:rFonts w:ascii="Verdana" w:hAnsi="Verdana"/>
                <w:noProof/>
                <w:webHidden/>
              </w:rPr>
              <w:fldChar w:fldCharType="end"/>
            </w:r>
          </w:hyperlink>
        </w:p>
        <w:p w14:paraId="4FAB617B" w14:textId="04C85DC6"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02" w:history="1">
            <w:r w:rsidR="008D75C9" w:rsidRPr="00396026">
              <w:rPr>
                <w:rStyle w:val="Hyperlink"/>
                <w:rFonts w:ascii="Verdana" w:hAnsi="Verdana"/>
                <w:noProof/>
                <w:lang w:val="en-GB"/>
              </w:rPr>
              <w:t>National security exemption: Article 2</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_Toc172203602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38</w:t>
            </w:r>
            <w:r w:rsidR="008D75C9" w:rsidRPr="00396026">
              <w:rPr>
                <w:rFonts w:ascii="Verdana" w:hAnsi="Verdana"/>
                <w:noProof/>
                <w:webHidden/>
              </w:rPr>
              <w:fldChar w:fldCharType="end"/>
            </w:r>
          </w:hyperlink>
        </w:p>
        <w:p w14:paraId="0D09BAFA" w14:textId="01F23BE7"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04" w:history="1">
            <w:r w:rsidR="008D75C9" w:rsidRPr="00396026">
              <w:rPr>
                <w:rStyle w:val="Hyperlink"/>
                <w:rFonts w:ascii="Verdana" w:hAnsi="Verdana"/>
                <w:noProof/>
                <w:lang w:val="en-GB"/>
              </w:rPr>
              <w:t>Transparency: Articles 26, 49, 50, 71 and Annex VIII</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_Toc172203604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40</w:t>
            </w:r>
            <w:r w:rsidR="008D75C9" w:rsidRPr="00396026">
              <w:rPr>
                <w:rFonts w:ascii="Verdana" w:hAnsi="Verdana"/>
                <w:noProof/>
                <w:webHidden/>
              </w:rPr>
              <w:fldChar w:fldCharType="end"/>
            </w:r>
          </w:hyperlink>
        </w:p>
        <w:p w14:paraId="1F828149" w14:textId="59D7A1ED"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06" w:history="1">
            <w:r w:rsidR="008D75C9" w:rsidRPr="00396026">
              <w:rPr>
                <w:rStyle w:val="Hyperlink"/>
                <w:rFonts w:ascii="Verdana" w:hAnsi="Verdana"/>
                <w:noProof/>
                <w:lang w:val="en-GB"/>
              </w:rPr>
              <w:t>Redress and individual rights: Articles 85 and 86</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_Toc172203606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45</w:t>
            </w:r>
            <w:r w:rsidR="008D75C9" w:rsidRPr="00396026">
              <w:rPr>
                <w:rFonts w:ascii="Verdana" w:hAnsi="Verdana"/>
                <w:noProof/>
                <w:webHidden/>
              </w:rPr>
              <w:fldChar w:fldCharType="end"/>
            </w:r>
          </w:hyperlink>
        </w:p>
        <w:p w14:paraId="4A9E4916" w14:textId="5C6ADF6E"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08" w:history="1">
            <w:r w:rsidR="008D75C9" w:rsidRPr="00396026">
              <w:rPr>
                <w:rStyle w:val="Hyperlink"/>
                <w:rFonts w:ascii="Verdana" w:hAnsi="Verdana"/>
                <w:noProof/>
                <w:lang w:val="en-GB"/>
              </w:rPr>
              <w:t>Accountability of generative and general-purpose AI (GPAI): Articles 51 to 56</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_Toc172203608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47</w:t>
            </w:r>
            <w:r w:rsidR="008D75C9" w:rsidRPr="00396026">
              <w:rPr>
                <w:rFonts w:ascii="Verdana" w:hAnsi="Verdana"/>
                <w:noProof/>
                <w:webHidden/>
              </w:rPr>
              <w:fldChar w:fldCharType="end"/>
            </w:r>
          </w:hyperlink>
        </w:p>
        <w:p w14:paraId="3C98175D" w14:textId="0EA76140" w:rsidR="008D75C9" w:rsidRPr="00396026" w:rsidRDefault="006A7FED">
          <w:pPr>
            <w:pStyle w:val="TOC2"/>
            <w:tabs>
              <w:tab w:val="right" w:leader="dot" w:pos="9350"/>
            </w:tabs>
            <w:rPr>
              <w:rFonts w:ascii="Verdana" w:hAnsi="Verdana" w:cstheme="minorBidi"/>
              <w:noProof/>
              <w:kern w:val="2"/>
              <w14:ligatures w14:val="standardContextual"/>
            </w:rPr>
          </w:pPr>
          <w:hyperlink w:anchor="_Toc172203610" w:history="1">
            <w:r w:rsidR="008D75C9" w:rsidRPr="00396026">
              <w:rPr>
                <w:rStyle w:val="Hyperlink"/>
                <w:rFonts w:ascii="Verdana" w:hAnsi="Verdana"/>
                <w:noProof/>
                <w:lang w:val="en-GB"/>
              </w:rPr>
              <w:t>Migration</w:t>
            </w:r>
            <w:r w:rsidR="008D75C9" w:rsidRPr="00396026">
              <w:rPr>
                <w:rFonts w:ascii="Verdana" w:hAnsi="Verdana"/>
                <w:noProof/>
                <w:webHidden/>
              </w:rPr>
              <w:tab/>
            </w:r>
            <w:r w:rsidR="008D75C9" w:rsidRPr="00396026">
              <w:rPr>
                <w:rFonts w:ascii="Verdana" w:hAnsi="Verdana"/>
                <w:noProof/>
                <w:webHidden/>
              </w:rPr>
              <w:fldChar w:fldCharType="begin"/>
            </w:r>
            <w:r w:rsidR="008D75C9" w:rsidRPr="00396026">
              <w:rPr>
                <w:rFonts w:ascii="Verdana" w:hAnsi="Verdana"/>
                <w:noProof/>
                <w:webHidden/>
              </w:rPr>
              <w:instrText xml:space="preserve"> PAGEREF _Toc172203610 \h </w:instrText>
            </w:r>
            <w:r w:rsidR="008D75C9" w:rsidRPr="00396026">
              <w:rPr>
                <w:rFonts w:ascii="Verdana" w:hAnsi="Verdana"/>
                <w:noProof/>
                <w:webHidden/>
              </w:rPr>
            </w:r>
            <w:r w:rsidR="008D75C9" w:rsidRPr="00396026">
              <w:rPr>
                <w:rFonts w:ascii="Verdana" w:hAnsi="Verdana"/>
                <w:noProof/>
                <w:webHidden/>
              </w:rPr>
              <w:fldChar w:fldCharType="separate"/>
            </w:r>
            <w:r w:rsidR="000870E0">
              <w:rPr>
                <w:rFonts w:ascii="Verdana" w:hAnsi="Verdana"/>
                <w:noProof/>
                <w:webHidden/>
              </w:rPr>
              <w:t>50</w:t>
            </w:r>
            <w:r w:rsidR="008D75C9" w:rsidRPr="00396026">
              <w:rPr>
                <w:rFonts w:ascii="Verdana" w:hAnsi="Verdana"/>
                <w:noProof/>
                <w:webHidden/>
              </w:rPr>
              <w:fldChar w:fldCharType="end"/>
            </w:r>
          </w:hyperlink>
        </w:p>
        <w:p w14:paraId="742913A3" w14:textId="31047D89" w:rsidR="008D75C9" w:rsidRPr="00396026" w:rsidRDefault="006A7FED">
          <w:pPr>
            <w:pStyle w:val="TOC1"/>
            <w:rPr>
              <w:rFonts w:ascii="Verdana" w:hAnsi="Verdana" w:cstheme="minorBidi"/>
              <w:b w:val="0"/>
              <w:kern w:val="2"/>
              <w14:ligatures w14:val="standardContextual"/>
            </w:rPr>
          </w:pPr>
          <w:hyperlink w:anchor="_Toc172203612" w:history="1">
            <w:r w:rsidR="008D75C9" w:rsidRPr="00396026">
              <w:rPr>
                <w:rStyle w:val="Hyperlink"/>
                <w:rFonts w:ascii="Verdana" w:hAnsi="Verdana"/>
                <w:lang w:val="en-GB"/>
              </w:rPr>
              <w:t>Influencing technical standards</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_Toc172203612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53</w:t>
            </w:r>
            <w:r w:rsidR="008D75C9" w:rsidRPr="00396026">
              <w:rPr>
                <w:rFonts w:ascii="Verdana" w:hAnsi="Verdana"/>
                <w:webHidden/>
              </w:rPr>
              <w:fldChar w:fldCharType="end"/>
            </w:r>
          </w:hyperlink>
        </w:p>
        <w:p w14:paraId="398965DC" w14:textId="3626C2DC" w:rsidR="008D75C9" w:rsidRPr="00396026" w:rsidRDefault="006A7FED">
          <w:pPr>
            <w:pStyle w:val="TOC1"/>
            <w:rPr>
              <w:rFonts w:ascii="Verdana" w:hAnsi="Verdana" w:cstheme="minorBidi"/>
              <w:b w:val="0"/>
              <w:kern w:val="2"/>
              <w14:ligatures w14:val="standardContextual"/>
            </w:rPr>
          </w:pPr>
          <w:hyperlink w:anchor="_Toc172203614" w:history="1">
            <w:r w:rsidR="008D75C9" w:rsidRPr="00396026">
              <w:rPr>
                <w:rStyle w:val="Hyperlink"/>
                <w:rFonts w:ascii="Verdana" w:hAnsi="Verdana"/>
                <w:lang w:val="en-GB"/>
              </w:rPr>
              <w:t>Pathways to strategic litigation</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_Toc172203614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58</w:t>
            </w:r>
            <w:r w:rsidR="008D75C9" w:rsidRPr="00396026">
              <w:rPr>
                <w:rFonts w:ascii="Verdana" w:hAnsi="Verdana"/>
                <w:webHidden/>
              </w:rPr>
              <w:fldChar w:fldCharType="end"/>
            </w:r>
          </w:hyperlink>
        </w:p>
        <w:p w14:paraId="4057583A" w14:textId="2C34651A" w:rsidR="008D75C9" w:rsidRPr="00396026" w:rsidRDefault="006A7FED">
          <w:pPr>
            <w:pStyle w:val="TOC1"/>
            <w:rPr>
              <w:rFonts w:ascii="Verdana" w:hAnsi="Verdana" w:cstheme="minorBidi"/>
              <w:b w:val="0"/>
              <w:kern w:val="2"/>
              <w14:ligatures w14:val="standardContextual"/>
            </w:rPr>
          </w:pPr>
          <w:hyperlink w:anchor="_Toc172203616" w:history="1">
            <w:r w:rsidR="008D75C9" w:rsidRPr="00396026">
              <w:rPr>
                <w:rStyle w:val="Hyperlink"/>
                <w:rFonts w:ascii="Verdana" w:hAnsi="Verdana"/>
                <w:lang w:val="en-GB"/>
              </w:rPr>
              <w:t>Lessons from the Digital Services Act (DSA)</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_Toc172203616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61</w:t>
            </w:r>
            <w:r w:rsidR="008D75C9" w:rsidRPr="00396026">
              <w:rPr>
                <w:rFonts w:ascii="Verdana" w:hAnsi="Verdana"/>
                <w:webHidden/>
              </w:rPr>
              <w:fldChar w:fldCharType="end"/>
            </w:r>
          </w:hyperlink>
        </w:p>
        <w:p w14:paraId="59CCEB83" w14:textId="3605BBBC" w:rsidR="008D75C9" w:rsidRPr="00396026" w:rsidRDefault="006A7FED">
          <w:pPr>
            <w:pStyle w:val="TOC1"/>
            <w:rPr>
              <w:rFonts w:ascii="Verdana" w:hAnsi="Verdana" w:cstheme="minorBidi"/>
              <w:b w:val="0"/>
              <w:kern w:val="2"/>
              <w14:ligatures w14:val="standardContextual"/>
            </w:rPr>
          </w:pPr>
          <w:hyperlink w:anchor="_Toc172203620" w:history="1">
            <w:r w:rsidR="008D75C9" w:rsidRPr="00396026">
              <w:rPr>
                <w:rStyle w:val="Hyperlink"/>
                <w:rFonts w:ascii="Verdana" w:hAnsi="Verdana"/>
                <w:lang w:val="en-GB"/>
              </w:rPr>
              <w:t>Conclusion</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_Toc172203620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68</w:t>
            </w:r>
            <w:r w:rsidR="008D75C9" w:rsidRPr="00396026">
              <w:rPr>
                <w:rFonts w:ascii="Verdana" w:hAnsi="Verdana"/>
                <w:webHidden/>
              </w:rPr>
              <w:fldChar w:fldCharType="end"/>
            </w:r>
          </w:hyperlink>
        </w:p>
        <w:p w14:paraId="2573F5DB" w14:textId="74FB0DE8" w:rsidR="008D75C9" w:rsidRPr="00396026" w:rsidRDefault="006A7FED">
          <w:pPr>
            <w:pStyle w:val="TOC1"/>
            <w:rPr>
              <w:rFonts w:ascii="Verdana" w:hAnsi="Verdana" w:cstheme="minorBidi"/>
              <w:b w:val="0"/>
              <w:kern w:val="2"/>
              <w14:ligatures w14:val="standardContextual"/>
            </w:rPr>
          </w:pPr>
          <w:hyperlink w:anchor="_Toc172203621" w:history="1">
            <w:r w:rsidR="008D75C9" w:rsidRPr="00396026">
              <w:rPr>
                <w:rStyle w:val="Hyperlink"/>
                <w:rFonts w:ascii="Verdana" w:hAnsi="Verdana"/>
                <w:lang w:val="en-GB"/>
              </w:rPr>
              <w:t>Annexes</w:t>
            </w:r>
            <w:r w:rsidR="008D75C9" w:rsidRPr="00396026">
              <w:rPr>
                <w:rFonts w:ascii="Verdana" w:hAnsi="Verdana"/>
                <w:webHidden/>
              </w:rPr>
              <w:tab/>
            </w:r>
            <w:r w:rsidR="008D75C9" w:rsidRPr="00396026">
              <w:rPr>
                <w:rFonts w:ascii="Verdana" w:hAnsi="Verdana"/>
                <w:webHidden/>
              </w:rPr>
              <w:fldChar w:fldCharType="begin"/>
            </w:r>
            <w:r w:rsidR="008D75C9" w:rsidRPr="00396026">
              <w:rPr>
                <w:rFonts w:ascii="Verdana" w:hAnsi="Verdana"/>
                <w:webHidden/>
              </w:rPr>
              <w:instrText xml:space="preserve"> PAGEREF _Toc172203621 \h </w:instrText>
            </w:r>
            <w:r w:rsidR="008D75C9" w:rsidRPr="00396026">
              <w:rPr>
                <w:rFonts w:ascii="Verdana" w:hAnsi="Verdana"/>
                <w:webHidden/>
              </w:rPr>
            </w:r>
            <w:r w:rsidR="008D75C9" w:rsidRPr="00396026">
              <w:rPr>
                <w:rFonts w:ascii="Verdana" w:hAnsi="Verdana"/>
                <w:webHidden/>
              </w:rPr>
              <w:fldChar w:fldCharType="separate"/>
            </w:r>
            <w:r w:rsidR="000870E0">
              <w:rPr>
                <w:rFonts w:ascii="Verdana" w:hAnsi="Verdana"/>
                <w:webHidden/>
              </w:rPr>
              <w:t>69</w:t>
            </w:r>
            <w:r w:rsidR="008D75C9" w:rsidRPr="00396026">
              <w:rPr>
                <w:rFonts w:ascii="Verdana" w:hAnsi="Verdana"/>
                <w:webHidden/>
              </w:rPr>
              <w:fldChar w:fldCharType="end"/>
            </w:r>
          </w:hyperlink>
        </w:p>
        <w:p w14:paraId="3728E375" w14:textId="36D41F45" w:rsidR="00FF228B" w:rsidRPr="00396026" w:rsidRDefault="684C34D6" w:rsidP="00FF228B">
          <w:pPr>
            <w:pStyle w:val="TOC1"/>
            <w:ind w:firstLine="720"/>
            <w:rPr>
              <w:rFonts w:ascii="Verdana" w:hAnsi="Verdana"/>
              <w:b w:val="0"/>
              <w:bCs w:val="0"/>
            </w:rPr>
          </w:pPr>
          <w:r w:rsidRPr="00396026">
            <w:rPr>
              <w:rFonts w:ascii="Verdana" w:hAnsi="Verdana"/>
            </w:rPr>
            <w:fldChar w:fldCharType="end"/>
          </w:r>
          <w:r w:rsidR="00FF228B" w:rsidRPr="00396026">
            <w:rPr>
              <w:rFonts w:ascii="Verdana" w:hAnsi="Verdana"/>
              <w:b w:val="0"/>
              <w:bCs w:val="0"/>
            </w:rPr>
            <w:t>Detailed implementation processes</w:t>
          </w:r>
        </w:p>
        <w:p w14:paraId="1F68B1B3" w14:textId="77777777" w:rsidR="00CE570A" w:rsidRPr="00396026" w:rsidRDefault="00FF228B" w:rsidP="00CE570A">
          <w:pPr>
            <w:ind w:firstLine="720"/>
            <w:rPr>
              <w:rFonts w:ascii="Verdana" w:hAnsi="Verdana"/>
            </w:rPr>
          </w:pPr>
          <w:r w:rsidRPr="00396026">
            <w:rPr>
              <w:rFonts w:ascii="Verdana" w:hAnsi="Verdana"/>
            </w:rPr>
            <w:t>Implementation timeline</w:t>
          </w:r>
        </w:p>
        <w:p w14:paraId="31C0BA4F" w14:textId="70B308E2" w:rsidR="684C34D6" w:rsidRPr="00396026" w:rsidRDefault="00FF228B" w:rsidP="00CE570A">
          <w:pPr>
            <w:ind w:left="720"/>
            <w:rPr>
              <w:rFonts w:ascii="Verdana" w:hAnsi="Verdana"/>
            </w:rPr>
          </w:pPr>
          <w:r w:rsidRPr="00396026">
            <w:rPr>
              <w:rFonts w:ascii="Verdana" w:hAnsi="Verdana"/>
            </w:rPr>
            <w:t>Case studies: national-level enforcement of the AI Act in the Netherlands and Spain</w:t>
          </w:r>
        </w:p>
      </w:sdtContent>
    </w:sdt>
    <w:p w14:paraId="06FCA5DE" w14:textId="532870B7" w:rsidR="374DF33C" w:rsidRPr="00396026" w:rsidRDefault="2B177FA9" w:rsidP="00ED29CF">
      <w:pPr>
        <w:pStyle w:val="Heading1"/>
        <w:rPr>
          <w:rFonts w:ascii="Verdana" w:hAnsi="Verdana"/>
          <w:color w:val="1C0335"/>
          <w:lang w:val="en-GB"/>
        </w:rPr>
      </w:pPr>
      <w:bookmarkStart w:id="4" w:name="_Toc172203569"/>
      <w:r w:rsidRPr="00396026">
        <w:rPr>
          <w:rFonts w:ascii="Verdana" w:hAnsi="Verdana"/>
          <w:color w:val="1C0335"/>
          <w:lang w:val="en-GB"/>
        </w:rPr>
        <w:lastRenderedPageBreak/>
        <w:t>Executive Summary</w:t>
      </w:r>
      <w:bookmarkEnd w:id="4"/>
    </w:p>
    <w:p w14:paraId="5E51B46F" w14:textId="517909E0" w:rsidR="374DF33C" w:rsidRPr="00396026" w:rsidRDefault="073B8D1F" w:rsidP="6D006E9C">
      <w:pPr>
        <w:keepNext/>
        <w:keepLines/>
        <w:spacing w:before="360" w:line="255" w:lineRule="auto"/>
        <w:rPr>
          <w:rFonts w:ascii="Verdana" w:hAnsi="Verdana"/>
          <w:lang w:val="en-GB"/>
        </w:rPr>
      </w:pPr>
      <w:r w:rsidRPr="00396026">
        <w:rPr>
          <w:rFonts w:ascii="Verdana" w:hAnsi="Verdana"/>
          <w:lang w:val="en-GB"/>
        </w:rPr>
        <w:t>The coming two years will be critical for the future of A</w:t>
      </w:r>
      <w:r w:rsidR="6843B710" w:rsidRPr="00396026">
        <w:rPr>
          <w:rFonts w:ascii="Verdana" w:hAnsi="Verdana"/>
          <w:lang w:val="en-GB"/>
        </w:rPr>
        <w:t xml:space="preserve">rtificial </w:t>
      </w:r>
      <w:r w:rsidRPr="00396026">
        <w:rPr>
          <w:rFonts w:ascii="Verdana" w:hAnsi="Verdana"/>
          <w:lang w:val="en-GB"/>
        </w:rPr>
        <w:t>I</w:t>
      </w:r>
      <w:r w:rsidR="6A3DE38C" w:rsidRPr="00396026">
        <w:rPr>
          <w:rFonts w:ascii="Verdana" w:hAnsi="Verdana"/>
          <w:lang w:val="en-GB"/>
        </w:rPr>
        <w:t>ntelligence</w:t>
      </w:r>
      <w:r w:rsidRPr="00396026">
        <w:rPr>
          <w:rFonts w:ascii="Verdana" w:hAnsi="Verdana"/>
          <w:lang w:val="en-GB"/>
        </w:rPr>
        <w:t xml:space="preserve"> regulation in Europe. While the adoption of the European Union’s AI Act </w:t>
      </w:r>
      <w:r w:rsidR="5DCDE2A4" w:rsidRPr="00396026">
        <w:rPr>
          <w:rFonts w:ascii="Verdana" w:hAnsi="Verdana"/>
          <w:lang w:val="en-GB"/>
        </w:rPr>
        <w:t xml:space="preserve">in 2024 </w:t>
      </w:r>
      <w:r w:rsidRPr="00396026">
        <w:rPr>
          <w:rFonts w:ascii="Verdana" w:hAnsi="Verdana"/>
          <w:lang w:val="en-GB"/>
        </w:rPr>
        <w:t xml:space="preserve">was a significant </w:t>
      </w:r>
      <w:proofErr w:type="gramStart"/>
      <w:r w:rsidRPr="00396026">
        <w:rPr>
          <w:rFonts w:ascii="Verdana" w:hAnsi="Verdana"/>
          <w:lang w:val="en-GB"/>
        </w:rPr>
        <w:t xml:space="preserve">achievement in itself, </w:t>
      </w:r>
      <w:r w:rsidR="692511E3" w:rsidRPr="00396026">
        <w:rPr>
          <w:rFonts w:ascii="Verdana" w:hAnsi="Verdana"/>
          <w:lang w:val="en-GB"/>
        </w:rPr>
        <w:t>the</w:t>
      </w:r>
      <w:proofErr w:type="gramEnd"/>
      <w:r w:rsidR="71147B51" w:rsidRPr="00396026">
        <w:rPr>
          <w:rFonts w:ascii="Verdana" w:hAnsi="Verdana"/>
          <w:lang w:val="en-GB"/>
        </w:rPr>
        <w:t xml:space="preserve"> implementation and enforcement</w:t>
      </w:r>
      <w:r w:rsidRPr="00396026">
        <w:rPr>
          <w:rFonts w:ascii="Verdana" w:hAnsi="Verdana"/>
          <w:lang w:val="en-GB"/>
        </w:rPr>
        <w:t xml:space="preserve"> </w:t>
      </w:r>
      <w:r w:rsidR="5F741404" w:rsidRPr="00396026">
        <w:rPr>
          <w:rFonts w:ascii="Verdana" w:hAnsi="Verdana"/>
          <w:lang w:val="en-GB"/>
        </w:rPr>
        <w:t xml:space="preserve">phase that now follows </w:t>
      </w:r>
      <w:r w:rsidRPr="00396026">
        <w:rPr>
          <w:rFonts w:ascii="Verdana" w:hAnsi="Verdana"/>
          <w:lang w:val="en-GB"/>
        </w:rPr>
        <w:t xml:space="preserve">will </w:t>
      </w:r>
      <w:r w:rsidR="0E9197B8" w:rsidRPr="00396026">
        <w:rPr>
          <w:rFonts w:ascii="Verdana" w:hAnsi="Verdana"/>
          <w:lang w:val="en-GB"/>
        </w:rPr>
        <w:t>de</w:t>
      </w:r>
      <w:r w:rsidR="00FF7BA9" w:rsidRPr="00396026">
        <w:rPr>
          <w:rFonts w:ascii="Verdana" w:hAnsi="Verdana"/>
          <w:lang w:val="en-GB"/>
        </w:rPr>
        <w:t>cide</w:t>
      </w:r>
      <w:r w:rsidR="37EDBAE5" w:rsidRPr="00396026">
        <w:rPr>
          <w:rFonts w:ascii="Verdana" w:hAnsi="Verdana"/>
          <w:lang w:val="en-GB"/>
        </w:rPr>
        <w:t xml:space="preserve"> whether it can have a practical impact </w:t>
      </w:r>
      <w:r w:rsidR="1F3E2ABA" w:rsidRPr="00396026">
        <w:rPr>
          <w:rFonts w:ascii="Verdana" w:hAnsi="Verdana"/>
          <w:lang w:val="en-GB"/>
        </w:rPr>
        <w:t xml:space="preserve">on how AI is developed and used. </w:t>
      </w:r>
      <w:r w:rsidR="72742709" w:rsidRPr="00396026">
        <w:rPr>
          <w:rFonts w:ascii="Verdana" w:hAnsi="Verdana"/>
          <w:lang w:val="en-GB"/>
        </w:rPr>
        <w:t xml:space="preserve">Public interest advocates </w:t>
      </w:r>
      <w:r w:rsidR="73FFA2E0" w:rsidRPr="00396026">
        <w:rPr>
          <w:rFonts w:ascii="Verdana" w:hAnsi="Verdana"/>
          <w:lang w:val="en-GB"/>
        </w:rPr>
        <w:t xml:space="preserve">must be active </w:t>
      </w:r>
      <w:r w:rsidR="13B71073" w:rsidRPr="00396026">
        <w:rPr>
          <w:rFonts w:ascii="Verdana" w:hAnsi="Verdana"/>
          <w:lang w:val="en-GB"/>
        </w:rPr>
        <w:t>partner</w:t>
      </w:r>
      <w:r w:rsidR="00C852A0" w:rsidRPr="00396026">
        <w:rPr>
          <w:rFonts w:ascii="Verdana" w:hAnsi="Verdana"/>
          <w:lang w:val="en-GB"/>
        </w:rPr>
        <w:t>s</w:t>
      </w:r>
      <w:r w:rsidR="13B71073" w:rsidRPr="00396026">
        <w:rPr>
          <w:rFonts w:ascii="Verdana" w:hAnsi="Verdana"/>
          <w:lang w:val="en-GB"/>
        </w:rPr>
        <w:t xml:space="preserve"> in this process to ensure that the regulation can </w:t>
      </w:r>
      <w:r w:rsidR="691148CD" w:rsidRPr="00396026">
        <w:rPr>
          <w:rFonts w:ascii="Verdana" w:hAnsi="Verdana"/>
          <w:lang w:val="en-GB"/>
        </w:rPr>
        <w:t xml:space="preserve">be an effective tool to </w:t>
      </w:r>
      <w:r w:rsidR="691148CD" w:rsidRPr="00396026">
        <w:rPr>
          <w:rFonts w:ascii="Verdana" w:eastAsia="Aptos" w:hAnsi="Verdana" w:cs="Aptos"/>
          <w:lang w:val="en-GB"/>
        </w:rPr>
        <w:t>challenge the harmful impacts of AI on society and secure accountability over AI use.</w:t>
      </w:r>
      <w:r w:rsidR="4128AC3F" w:rsidRPr="00396026">
        <w:rPr>
          <w:rFonts w:ascii="Verdana" w:hAnsi="Verdana"/>
          <w:lang w:val="en-GB"/>
        </w:rPr>
        <w:t xml:space="preserve"> Their success will d</w:t>
      </w:r>
      <w:r w:rsidR="00FF7BA9" w:rsidRPr="00396026">
        <w:rPr>
          <w:rFonts w:ascii="Verdana" w:hAnsi="Verdana"/>
          <w:lang w:val="en-GB"/>
        </w:rPr>
        <w:t>etermine</w:t>
      </w:r>
      <w:r w:rsidR="4128AC3F" w:rsidRPr="00396026">
        <w:rPr>
          <w:rFonts w:ascii="Verdana" w:hAnsi="Verdana"/>
          <w:lang w:val="en-GB"/>
        </w:rPr>
        <w:t xml:space="preserve"> the future direction of AI not just in Europe, but also in the many countries across the globe that look set to follow the EU’s regulatory lead.</w:t>
      </w:r>
    </w:p>
    <w:p w14:paraId="2AC04386" w14:textId="35A99E81" w:rsidR="374DF33C" w:rsidRPr="00396026" w:rsidRDefault="7CF04536" w:rsidP="6D006E9C">
      <w:pPr>
        <w:keepNext/>
        <w:keepLines/>
        <w:spacing w:before="360" w:line="255" w:lineRule="auto"/>
        <w:rPr>
          <w:rFonts w:ascii="Verdana" w:eastAsia="Aptos" w:hAnsi="Verdana" w:cs="Aptos"/>
          <w:lang w:val="en-GB"/>
        </w:rPr>
      </w:pPr>
      <w:r w:rsidRPr="00396026">
        <w:rPr>
          <w:rFonts w:ascii="Verdana" w:eastAsia="Aptos" w:hAnsi="Verdana" w:cs="Aptos"/>
          <w:lang w:val="en-GB"/>
        </w:rPr>
        <w:t xml:space="preserve">This report, commissioned by the European AI &amp; Society Fund and carried out by the European </w:t>
      </w:r>
      <w:proofErr w:type="spellStart"/>
      <w:r w:rsidRPr="00396026">
        <w:rPr>
          <w:rFonts w:ascii="Verdana" w:eastAsia="Aptos" w:hAnsi="Verdana" w:cs="Aptos"/>
          <w:lang w:val="en-GB"/>
        </w:rPr>
        <w:t>Center</w:t>
      </w:r>
      <w:proofErr w:type="spellEnd"/>
      <w:r w:rsidRPr="00396026">
        <w:rPr>
          <w:rFonts w:ascii="Verdana" w:eastAsia="Aptos" w:hAnsi="Verdana" w:cs="Aptos"/>
          <w:lang w:val="en-GB"/>
        </w:rPr>
        <w:t xml:space="preserve"> for Not-for-Profit Law</w:t>
      </w:r>
      <w:r w:rsidR="00D9363E" w:rsidRPr="00396026">
        <w:rPr>
          <w:rFonts w:ascii="Verdana" w:eastAsia="Aptos" w:hAnsi="Verdana" w:cs="Aptos"/>
          <w:lang w:val="en-GB"/>
        </w:rPr>
        <w:t xml:space="preserve"> (ECNL)</w:t>
      </w:r>
      <w:r w:rsidRPr="00396026">
        <w:rPr>
          <w:rFonts w:ascii="Verdana" w:eastAsia="Aptos" w:hAnsi="Verdana" w:cs="Aptos"/>
          <w:lang w:val="en-GB"/>
        </w:rPr>
        <w:t xml:space="preserve">, identifies opportunities for civil society to shape the outcomes of the AI Act over this period. It </w:t>
      </w:r>
      <w:r w:rsidR="5AE05AE1" w:rsidRPr="00396026">
        <w:rPr>
          <w:rFonts w:ascii="Verdana" w:eastAsia="Aptos" w:hAnsi="Verdana" w:cs="Aptos"/>
          <w:lang w:val="en-GB"/>
        </w:rPr>
        <w:t xml:space="preserve">describes the different stages of implementation, </w:t>
      </w:r>
      <w:r w:rsidR="34D83387" w:rsidRPr="00396026">
        <w:rPr>
          <w:rFonts w:ascii="Verdana" w:eastAsia="Aptos" w:hAnsi="Verdana" w:cs="Aptos"/>
          <w:lang w:val="en-GB"/>
        </w:rPr>
        <w:t>suggests specific activities civil society can undertake,</w:t>
      </w:r>
      <w:r w:rsidRPr="00396026">
        <w:rPr>
          <w:rFonts w:ascii="Verdana" w:eastAsia="Aptos" w:hAnsi="Verdana" w:cs="Aptos"/>
          <w:lang w:val="en-GB"/>
        </w:rPr>
        <w:t xml:space="preserve"> </w:t>
      </w:r>
      <w:r w:rsidR="1E59A477" w:rsidRPr="00396026">
        <w:rPr>
          <w:rFonts w:ascii="Verdana" w:eastAsia="Aptos" w:hAnsi="Verdana" w:cs="Aptos"/>
          <w:lang w:val="en-GB"/>
        </w:rPr>
        <w:t>t</w:t>
      </w:r>
      <w:r w:rsidRPr="00396026">
        <w:rPr>
          <w:rFonts w:ascii="Verdana" w:eastAsia="Aptos" w:hAnsi="Verdana" w:cs="Aptos"/>
          <w:lang w:val="en-GB"/>
        </w:rPr>
        <w:t>he skills and expertise required</w:t>
      </w:r>
      <w:r w:rsidR="45BBA863" w:rsidRPr="00396026">
        <w:rPr>
          <w:rFonts w:ascii="Verdana" w:eastAsia="Aptos" w:hAnsi="Verdana" w:cs="Aptos"/>
          <w:lang w:val="en-GB"/>
        </w:rPr>
        <w:t>,</w:t>
      </w:r>
      <w:r w:rsidRPr="00396026">
        <w:rPr>
          <w:rFonts w:ascii="Verdana" w:eastAsia="Aptos" w:hAnsi="Verdana" w:cs="Aptos"/>
          <w:lang w:val="en-GB"/>
        </w:rPr>
        <w:t xml:space="preserve"> and what funders can do to support this work.</w:t>
      </w:r>
      <w:r w:rsidR="5B3C132B" w:rsidRPr="00396026">
        <w:rPr>
          <w:rFonts w:ascii="Verdana" w:eastAsia="Aptos" w:hAnsi="Verdana" w:cs="Aptos"/>
          <w:lang w:val="en-GB"/>
        </w:rPr>
        <w:t xml:space="preserve"> </w:t>
      </w:r>
    </w:p>
    <w:p w14:paraId="4CD29426" w14:textId="6BF40A8D" w:rsidR="374DF33C" w:rsidRPr="00396026" w:rsidRDefault="7CF04536" w:rsidP="6D006E9C">
      <w:pPr>
        <w:keepNext/>
        <w:keepLines/>
        <w:spacing w:before="360" w:line="255" w:lineRule="auto"/>
        <w:rPr>
          <w:rFonts w:ascii="Verdana" w:eastAsia="Aptos" w:hAnsi="Verdana" w:cs="Aptos"/>
          <w:lang w:val="en-GB"/>
        </w:rPr>
      </w:pPr>
      <w:r w:rsidRPr="00396026">
        <w:rPr>
          <w:rFonts w:ascii="Verdana" w:eastAsia="Aptos" w:hAnsi="Verdana" w:cs="Aptos"/>
          <w:lang w:val="en-GB"/>
        </w:rPr>
        <w:t>In the months ahead</w:t>
      </w:r>
      <w:r w:rsidR="00414593" w:rsidRPr="00396026">
        <w:rPr>
          <w:rFonts w:ascii="Verdana" w:eastAsia="Aptos" w:hAnsi="Verdana" w:cs="Aptos"/>
          <w:lang w:val="en-GB"/>
        </w:rPr>
        <w:t>,</w:t>
      </w:r>
      <w:r w:rsidR="10BB817F" w:rsidRPr="00396026">
        <w:rPr>
          <w:rFonts w:ascii="Verdana" w:eastAsia="Aptos" w:hAnsi="Verdana" w:cs="Aptos"/>
          <w:lang w:val="en-GB"/>
        </w:rPr>
        <w:t xml:space="preserve"> the institutions that will operationalise the AI Act will be established, the guidelines that specify prohibitions</w:t>
      </w:r>
      <w:r w:rsidR="52BD448F" w:rsidRPr="00396026">
        <w:rPr>
          <w:rFonts w:ascii="Verdana" w:eastAsia="Aptos" w:hAnsi="Verdana" w:cs="Aptos"/>
          <w:lang w:val="en-GB"/>
        </w:rPr>
        <w:t xml:space="preserve"> and </w:t>
      </w:r>
      <w:r w:rsidR="10BB817F" w:rsidRPr="00396026">
        <w:rPr>
          <w:rFonts w:ascii="Verdana" w:eastAsia="Aptos" w:hAnsi="Verdana" w:cs="Aptos"/>
          <w:lang w:val="en-GB"/>
        </w:rPr>
        <w:t>risks</w:t>
      </w:r>
      <w:r w:rsidR="3FE368FD" w:rsidRPr="00396026">
        <w:rPr>
          <w:rFonts w:ascii="Verdana" w:eastAsia="Aptos" w:hAnsi="Verdana" w:cs="Aptos"/>
          <w:lang w:val="en-GB"/>
        </w:rPr>
        <w:t xml:space="preserve"> will be drawn up, transparency measures will be drafted</w:t>
      </w:r>
      <w:r w:rsidR="7C336B85" w:rsidRPr="00396026">
        <w:rPr>
          <w:rFonts w:ascii="Verdana" w:eastAsia="Aptos" w:hAnsi="Verdana" w:cs="Aptos"/>
          <w:lang w:val="en-GB"/>
        </w:rPr>
        <w:t xml:space="preserve"> and technical standards agreed. </w:t>
      </w:r>
      <w:r w:rsidR="3F13FC77" w:rsidRPr="00396026">
        <w:rPr>
          <w:rFonts w:ascii="Verdana" w:eastAsia="Aptos" w:hAnsi="Verdana" w:cs="Aptos"/>
          <w:lang w:val="en-GB"/>
        </w:rPr>
        <w:t>With civil society participation, e</w:t>
      </w:r>
      <w:r w:rsidR="7C336B85" w:rsidRPr="00396026">
        <w:rPr>
          <w:rFonts w:ascii="Verdana" w:eastAsia="Aptos" w:hAnsi="Verdana" w:cs="Aptos"/>
          <w:lang w:val="en-GB"/>
        </w:rPr>
        <w:t>ach of these presents an opportunity to implement the Act in</w:t>
      </w:r>
      <w:r w:rsidR="6367A8A2" w:rsidRPr="00396026">
        <w:rPr>
          <w:rFonts w:ascii="Verdana" w:eastAsia="Aptos" w:hAnsi="Verdana" w:cs="Aptos"/>
          <w:lang w:val="en-GB"/>
        </w:rPr>
        <w:t xml:space="preserve"> line with the public interest</w:t>
      </w:r>
      <w:r w:rsidR="68AF7B44" w:rsidRPr="00396026">
        <w:rPr>
          <w:rFonts w:ascii="Verdana" w:eastAsia="Aptos" w:hAnsi="Verdana" w:cs="Aptos"/>
          <w:lang w:val="en-GB"/>
        </w:rPr>
        <w:t>, uphold fundamental rights and protect the most vulnerable</w:t>
      </w:r>
      <w:r w:rsidR="6367A8A2" w:rsidRPr="00396026">
        <w:rPr>
          <w:rFonts w:ascii="Verdana" w:eastAsia="Aptos" w:hAnsi="Verdana" w:cs="Aptos"/>
          <w:lang w:val="en-GB"/>
        </w:rPr>
        <w:t xml:space="preserve">. </w:t>
      </w:r>
      <w:r w:rsidR="6F62C473" w:rsidRPr="00396026">
        <w:rPr>
          <w:rFonts w:ascii="Verdana" w:eastAsia="Aptos" w:hAnsi="Verdana" w:cs="Aptos"/>
          <w:lang w:val="en-GB"/>
        </w:rPr>
        <w:t xml:space="preserve">This could </w:t>
      </w:r>
      <w:r w:rsidR="4638DA7B" w:rsidRPr="00396026">
        <w:rPr>
          <w:rFonts w:ascii="Verdana" w:eastAsia="Aptos" w:hAnsi="Verdana" w:cs="Aptos"/>
          <w:lang w:val="en-GB"/>
        </w:rPr>
        <w:t>ensure that bans on the most harmful AI systems</w:t>
      </w:r>
      <w:r w:rsidR="00414593" w:rsidRPr="00396026">
        <w:rPr>
          <w:rFonts w:ascii="Verdana" w:eastAsia="Aptos" w:hAnsi="Verdana" w:cs="Aptos"/>
          <w:lang w:val="en-GB"/>
        </w:rPr>
        <w:t>,</w:t>
      </w:r>
      <w:r w:rsidR="4638DA7B" w:rsidRPr="00396026">
        <w:rPr>
          <w:rFonts w:ascii="Verdana" w:eastAsia="Aptos" w:hAnsi="Verdana" w:cs="Aptos"/>
          <w:lang w:val="en-GB"/>
        </w:rPr>
        <w:t xml:space="preserve"> like remote biometric identification</w:t>
      </w:r>
      <w:r w:rsidR="00785C63" w:rsidRPr="00396026">
        <w:rPr>
          <w:rFonts w:ascii="Verdana" w:eastAsia="Aptos" w:hAnsi="Verdana" w:cs="Aptos"/>
          <w:lang w:val="en-GB"/>
        </w:rPr>
        <w:t xml:space="preserve"> (RBI)</w:t>
      </w:r>
      <w:r w:rsidR="00414593" w:rsidRPr="00396026">
        <w:rPr>
          <w:rFonts w:ascii="Verdana" w:eastAsia="Aptos" w:hAnsi="Verdana" w:cs="Aptos"/>
          <w:lang w:val="en-GB"/>
        </w:rPr>
        <w:t>,</w:t>
      </w:r>
      <w:r w:rsidR="4CF71E66" w:rsidRPr="00396026">
        <w:rPr>
          <w:rFonts w:ascii="Verdana" w:eastAsia="Aptos" w:hAnsi="Verdana" w:cs="Aptos"/>
          <w:lang w:val="en-GB"/>
        </w:rPr>
        <w:t xml:space="preserve"> are tightly drawn, </w:t>
      </w:r>
      <w:r w:rsidR="11239F87" w:rsidRPr="00396026">
        <w:rPr>
          <w:rFonts w:ascii="Verdana" w:eastAsia="Aptos" w:hAnsi="Verdana" w:cs="Aptos"/>
          <w:lang w:val="en-GB"/>
        </w:rPr>
        <w:t xml:space="preserve">that </w:t>
      </w:r>
      <w:r w:rsidR="0287FAF7" w:rsidRPr="00396026">
        <w:rPr>
          <w:rFonts w:ascii="Verdana" w:eastAsia="Aptos" w:hAnsi="Verdana" w:cs="Aptos"/>
          <w:lang w:val="en-GB"/>
        </w:rPr>
        <w:t xml:space="preserve">products like ChatGPT </w:t>
      </w:r>
      <w:bookmarkStart w:id="5" w:name="_Int_KCzaZbeT"/>
      <w:proofErr w:type="gramStart"/>
      <w:r w:rsidR="0287FAF7" w:rsidRPr="00396026">
        <w:rPr>
          <w:rFonts w:ascii="Verdana" w:eastAsia="Aptos" w:hAnsi="Verdana" w:cs="Aptos"/>
          <w:lang w:val="en-GB"/>
        </w:rPr>
        <w:t>have to</w:t>
      </w:r>
      <w:bookmarkEnd w:id="5"/>
      <w:proofErr w:type="gramEnd"/>
      <w:r w:rsidR="0287FAF7" w:rsidRPr="00396026">
        <w:rPr>
          <w:rFonts w:ascii="Verdana" w:eastAsia="Aptos" w:hAnsi="Verdana" w:cs="Aptos"/>
          <w:lang w:val="en-GB"/>
        </w:rPr>
        <w:t xml:space="preserve"> address the</w:t>
      </w:r>
      <w:r w:rsidR="043CF7B2" w:rsidRPr="00396026">
        <w:rPr>
          <w:rFonts w:ascii="Verdana" w:eastAsia="Aptos" w:hAnsi="Verdana" w:cs="Aptos"/>
          <w:lang w:val="en-GB"/>
        </w:rPr>
        <w:t xml:space="preserve"> systemic risks they pose to </w:t>
      </w:r>
      <w:r w:rsidR="0287FAF7" w:rsidRPr="00396026">
        <w:rPr>
          <w:rFonts w:ascii="Verdana" w:eastAsia="Aptos" w:hAnsi="Verdana" w:cs="Aptos"/>
          <w:lang w:val="en-GB"/>
        </w:rPr>
        <w:t>society</w:t>
      </w:r>
      <w:r w:rsidR="00770FE2" w:rsidRPr="00396026">
        <w:rPr>
          <w:rFonts w:ascii="Verdana" w:eastAsia="Aptos" w:hAnsi="Verdana" w:cs="Aptos"/>
          <w:lang w:val="en-GB"/>
        </w:rPr>
        <w:t>,</w:t>
      </w:r>
      <w:r w:rsidR="02FF24D8" w:rsidRPr="00396026">
        <w:rPr>
          <w:rFonts w:ascii="Verdana" w:eastAsia="Aptos" w:hAnsi="Verdana" w:cs="Aptos"/>
          <w:lang w:val="en-GB"/>
        </w:rPr>
        <w:t xml:space="preserve"> </w:t>
      </w:r>
      <w:r w:rsidR="0BDDBEEC" w:rsidRPr="00396026">
        <w:rPr>
          <w:rFonts w:ascii="Verdana" w:eastAsia="Aptos" w:hAnsi="Verdana" w:cs="Aptos"/>
          <w:lang w:val="en-GB"/>
        </w:rPr>
        <w:t xml:space="preserve">and that exemptions </w:t>
      </w:r>
      <w:r w:rsidR="30AFE0A5" w:rsidRPr="00396026">
        <w:rPr>
          <w:rFonts w:ascii="Verdana" w:eastAsia="Aptos" w:hAnsi="Verdana" w:cs="Aptos"/>
          <w:lang w:val="en-GB"/>
        </w:rPr>
        <w:t xml:space="preserve">around </w:t>
      </w:r>
      <w:r w:rsidR="0BDDBEEC" w:rsidRPr="00396026">
        <w:rPr>
          <w:rFonts w:ascii="Verdana" w:eastAsia="Aptos" w:hAnsi="Verdana" w:cs="Aptos"/>
          <w:lang w:val="en-GB"/>
        </w:rPr>
        <w:t xml:space="preserve">national security and migration are </w:t>
      </w:r>
      <w:r w:rsidR="5D3E907C" w:rsidRPr="00396026">
        <w:rPr>
          <w:rFonts w:ascii="Verdana" w:eastAsia="Aptos" w:hAnsi="Verdana" w:cs="Aptos"/>
          <w:lang w:val="en-GB"/>
        </w:rPr>
        <w:t>limit</w:t>
      </w:r>
      <w:r w:rsidR="0BDDBEEC" w:rsidRPr="00396026">
        <w:rPr>
          <w:rFonts w:ascii="Verdana" w:eastAsia="Aptos" w:hAnsi="Verdana" w:cs="Aptos"/>
          <w:lang w:val="en-GB"/>
        </w:rPr>
        <w:t xml:space="preserve">ed. </w:t>
      </w:r>
      <w:r w:rsidR="1C5AF49B" w:rsidRPr="00396026">
        <w:rPr>
          <w:rFonts w:ascii="Verdana" w:eastAsia="Aptos" w:hAnsi="Verdana" w:cs="Aptos"/>
          <w:lang w:val="en-GB"/>
        </w:rPr>
        <w:t xml:space="preserve">Without </w:t>
      </w:r>
      <w:r w:rsidR="32DFF0F7" w:rsidRPr="00396026">
        <w:rPr>
          <w:rFonts w:ascii="Verdana" w:eastAsia="Aptos" w:hAnsi="Verdana" w:cs="Aptos"/>
          <w:lang w:val="en-GB"/>
        </w:rPr>
        <w:t xml:space="preserve">civil society </w:t>
      </w:r>
      <w:r w:rsidR="74E7F599" w:rsidRPr="00396026">
        <w:rPr>
          <w:rFonts w:ascii="Verdana" w:eastAsia="Aptos" w:hAnsi="Verdana" w:cs="Aptos"/>
          <w:lang w:val="en-GB"/>
        </w:rPr>
        <w:t>pushback,</w:t>
      </w:r>
      <w:r w:rsidR="1C5AF49B" w:rsidRPr="00396026">
        <w:rPr>
          <w:rFonts w:ascii="Verdana" w:eastAsia="Aptos" w:hAnsi="Verdana" w:cs="Aptos"/>
          <w:lang w:val="en-GB"/>
        </w:rPr>
        <w:t xml:space="preserve"> </w:t>
      </w:r>
      <w:r w:rsidR="22BE4334" w:rsidRPr="00396026">
        <w:rPr>
          <w:rFonts w:ascii="Verdana" w:eastAsia="Aptos" w:hAnsi="Verdana" w:cs="Aptos"/>
          <w:lang w:val="en-GB"/>
        </w:rPr>
        <w:t>the</w:t>
      </w:r>
      <w:r w:rsidR="00D5ED5D" w:rsidRPr="00396026">
        <w:rPr>
          <w:rFonts w:ascii="Verdana" w:eastAsia="Aptos" w:hAnsi="Verdana" w:cs="Aptos"/>
          <w:lang w:val="en-GB"/>
        </w:rPr>
        <w:t>se processes are</w:t>
      </w:r>
      <w:r w:rsidR="22BE4334" w:rsidRPr="00396026">
        <w:rPr>
          <w:rFonts w:ascii="Verdana" w:eastAsia="Aptos" w:hAnsi="Verdana" w:cs="Aptos"/>
          <w:lang w:val="en-GB"/>
        </w:rPr>
        <w:t xml:space="preserve"> an opportunity</w:t>
      </w:r>
      <w:r w:rsidR="1C5AF49B" w:rsidRPr="00396026">
        <w:rPr>
          <w:rFonts w:ascii="Verdana" w:eastAsia="Aptos" w:hAnsi="Verdana" w:cs="Aptos"/>
          <w:lang w:val="en-GB"/>
        </w:rPr>
        <w:t xml:space="preserve"> for industry to slacken rules and widen loopholes, limiting the final effectiveness of the </w:t>
      </w:r>
      <w:r w:rsidR="05D4FD44" w:rsidRPr="00396026">
        <w:rPr>
          <w:rFonts w:ascii="Verdana" w:eastAsia="Aptos" w:hAnsi="Verdana" w:cs="Aptos"/>
          <w:lang w:val="en-GB"/>
        </w:rPr>
        <w:t>law</w:t>
      </w:r>
      <w:r w:rsidR="1C5AF49B" w:rsidRPr="00396026">
        <w:rPr>
          <w:rFonts w:ascii="Verdana" w:eastAsia="Aptos" w:hAnsi="Verdana" w:cs="Aptos"/>
          <w:lang w:val="en-GB"/>
        </w:rPr>
        <w:t xml:space="preserve">. </w:t>
      </w:r>
    </w:p>
    <w:p w14:paraId="12F5C4E5" w14:textId="03317E27" w:rsidR="374DF33C" w:rsidRPr="00396026" w:rsidRDefault="07732A95" w:rsidP="6D006E9C">
      <w:pPr>
        <w:keepNext/>
        <w:keepLines/>
        <w:spacing w:before="360" w:line="255" w:lineRule="auto"/>
        <w:rPr>
          <w:rFonts w:ascii="Verdana" w:eastAsia="Aptos" w:hAnsi="Verdana" w:cs="Aptos"/>
          <w:lang w:val="en-GB"/>
        </w:rPr>
      </w:pPr>
      <w:r w:rsidRPr="00396026">
        <w:rPr>
          <w:rFonts w:ascii="Verdana" w:eastAsia="Aptos" w:hAnsi="Verdana" w:cs="Aptos"/>
          <w:lang w:val="en-GB"/>
        </w:rPr>
        <w:t xml:space="preserve">This period is also a time to prepare to apply the law in practice. </w:t>
      </w:r>
      <w:r w:rsidR="58E54045" w:rsidRPr="00396026">
        <w:rPr>
          <w:rFonts w:ascii="Verdana" w:eastAsia="Aptos" w:hAnsi="Verdana" w:cs="Aptos"/>
          <w:lang w:val="en-GB"/>
        </w:rPr>
        <w:t xml:space="preserve">The AI Act is complex and sits within a mosaic of established fundamental rights and equalities legislation as well as freshly passed digital markets regulation. </w:t>
      </w:r>
      <w:r w:rsidR="31EFFFA6" w:rsidRPr="00396026">
        <w:rPr>
          <w:rFonts w:ascii="Verdana" w:eastAsia="Aptos" w:hAnsi="Verdana" w:cs="Aptos"/>
          <w:lang w:val="en-GB"/>
        </w:rPr>
        <w:t xml:space="preserve">Navigating routes to accountability will require </w:t>
      </w:r>
      <w:r w:rsidR="00770FE2" w:rsidRPr="00396026">
        <w:rPr>
          <w:rFonts w:ascii="Verdana" w:eastAsia="Aptos" w:hAnsi="Verdana" w:cs="Aptos"/>
          <w:lang w:val="en-GB"/>
        </w:rPr>
        <w:t xml:space="preserve">the </w:t>
      </w:r>
      <w:r w:rsidR="31EFFFA6" w:rsidRPr="00396026">
        <w:rPr>
          <w:rFonts w:ascii="Verdana" w:eastAsia="Aptos" w:hAnsi="Verdana" w:cs="Aptos"/>
          <w:lang w:val="en-GB"/>
        </w:rPr>
        <w:t>painstaking preparation</w:t>
      </w:r>
      <w:r w:rsidR="6EC4DFDD" w:rsidRPr="00396026">
        <w:rPr>
          <w:rFonts w:ascii="Verdana" w:eastAsia="Aptos" w:hAnsi="Verdana" w:cs="Aptos"/>
          <w:lang w:val="en-GB"/>
        </w:rPr>
        <w:t xml:space="preserve"> of test cases, which will be the essential </w:t>
      </w:r>
      <w:r w:rsidR="41E77317" w:rsidRPr="00396026">
        <w:rPr>
          <w:rFonts w:ascii="Verdana" w:eastAsia="Aptos" w:hAnsi="Verdana" w:cs="Aptos"/>
          <w:lang w:val="en-GB"/>
        </w:rPr>
        <w:t>test</w:t>
      </w:r>
      <w:r w:rsidR="6EC4DFDD" w:rsidRPr="00396026">
        <w:rPr>
          <w:rFonts w:ascii="Verdana" w:eastAsia="Aptos" w:hAnsi="Verdana" w:cs="Aptos"/>
          <w:lang w:val="en-GB"/>
        </w:rPr>
        <w:t xml:space="preserve"> of the EU’s claim to be the home of trustworthy AI. </w:t>
      </w:r>
    </w:p>
    <w:p w14:paraId="30120932" w14:textId="2B7CB7B5" w:rsidR="374DF33C" w:rsidRPr="00396026" w:rsidRDefault="150E4656" w:rsidP="6D006E9C">
      <w:pPr>
        <w:keepNext/>
        <w:keepLines/>
        <w:spacing w:before="360" w:line="255" w:lineRule="auto"/>
        <w:rPr>
          <w:rFonts w:ascii="Verdana" w:eastAsia="Aptos" w:hAnsi="Verdana" w:cs="Aptos"/>
          <w:lang w:val="en-GB"/>
        </w:rPr>
      </w:pPr>
      <w:r w:rsidRPr="00396026">
        <w:rPr>
          <w:rFonts w:ascii="Verdana" w:eastAsia="Aptos" w:hAnsi="Verdana" w:cs="Aptos"/>
          <w:lang w:val="en-GB"/>
        </w:rPr>
        <w:lastRenderedPageBreak/>
        <w:t xml:space="preserve">Recent experience from the Digital Services Act </w:t>
      </w:r>
      <w:r w:rsidR="007047A0" w:rsidRPr="00396026">
        <w:rPr>
          <w:rFonts w:ascii="Verdana" w:eastAsia="Aptos" w:hAnsi="Verdana" w:cs="Aptos"/>
          <w:lang w:val="en-GB"/>
        </w:rPr>
        <w:t xml:space="preserve">(DSA) </w:t>
      </w:r>
      <w:r w:rsidRPr="00396026">
        <w:rPr>
          <w:rFonts w:ascii="Verdana" w:eastAsia="Aptos" w:hAnsi="Verdana" w:cs="Aptos"/>
          <w:lang w:val="en-GB"/>
        </w:rPr>
        <w:t xml:space="preserve">demonstrates </w:t>
      </w:r>
      <w:r w:rsidR="653EA1F8" w:rsidRPr="00396026">
        <w:rPr>
          <w:rFonts w:ascii="Verdana" w:eastAsia="Aptos" w:hAnsi="Verdana" w:cs="Aptos"/>
          <w:lang w:val="en-GB"/>
        </w:rPr>
        <w:t>that</w:t>
      </w:r>
      <w:r w:rsidRPr="00396026">
        <w:rPr>
          <w:rFonts w:ascii="Verdana" w:eastAsia="Aptos" w:hAnsi="Verdana" w:cs="Aptos"/>
          <w:lang w:val="en-GB"/>
        </w:rPr>
        <w:t xml:space="preserve"> civil society can have tangible impact </w:t>
      </w:r>
      <w:r w:rsidR="5D25C80F" w:rsidRPr="00396026">
        <w:rPr>
          <w:rFonts w:ascii="Verdana" w:eastAsia="Aptos" w:hAnsi="Verdana" w:cs="Aptos"/>
          <w:lang w:val="en-GB"/>
        </w:rPr>
        <w:t>by shaping the implementation of a law</w:t>
      </w:r>
      <w:r w:rsidR="0A48386F" w:rsidRPr="00396026">
        <w:rPr>
          <w:rFonts w:ascii="Verdana" w:eastAsia="Aptos" w:hAnsi="Verdana" w:cs="Aptos"/>
          <w:lang w:val="en-GB"/>
        </w:rPr>
        <w:t xml:space="preserve">, </w:t>
      </w:r>
      <w:r w:rsidR="004769CF" w:rsidRPr="00396026">
        <w:rPr>
          <w:rFonts w:ascii="Verdana" w:eastAsia="Aptos" w:hAnsi="Verdana" w:cs="Aptos"/>
          <w:lang w:val="en-GB"/>
        </w:rPr>
        <w:t xml:space="preserve">and </w:t>
      </w:r>
      <w:r w:rsidR="0A48386F" w:rsidRPr="00396026">
        <w:rPr>
          <w:rFonts w:ascii="Verdana" w:eastAsia="Aptos" w:hAnsi="Verdana" w:cs="Aptos"/>
          <w:lang w:val="en-GB"/>
        </w:rPr>
        <w:t>work alongside regulators to start holding companies to account</w:t>
      </w:r>
      <w:r w:rsidR="5D25C80F" w:rsidRPr="00396026">
        <w:rPr>
          <w:rFonts w:ascii="Verdana" w:eastAsia="Aptos" w:hAnsi="Verdana" w:cs="Aptos"/>
          <w:lang w:val="en-GB"/>
        </w:rPr>
        <w:t xml:space="preserve">. It also highlights the </w:t>
      </w:r>
      <w:r w:rsidR="6AE3C92F" w:rsidRPr="00396026">
        <w:rPr>
          <w:rFonts w:ascii="Verdana" w:eastAsia="Aptos" w:hAnsi="Verdana" w:cs="Aptos"/>
          <w:lang w:val="en-GB"/>
        </w:rPr>
        <w:t>need</w:t>
      </w:r>
      <w:r w:rsidR="5D25C80F" w:rsidRPr="00396026">
        <w:rPr>
          <w:rFonts w:ascii="Verdana" w:eastAsia="Aptos" w:hAnsi="Verdana" w:cs="Aptos"/>
          <w:lang w:val="en-GB"/>
        </w:rPr>
        <w:t xml:space="preserve"> for</w:t>
      </w:r>
      <w:r w:rsidR="68924248" w:rsidRPr="00396026">
        <w:rPr>
          <w:rFonts w:ascii="Verdana" w:eastAsia="Aptos" w:hAnsi="Verdana" w:cs="Aptos"/>
          <w:lang w:val="en-GB"/>
        </w:rPr>
        <w:t xml:space="preserve"> skills and</w:t>
      </w:r>
      <w:r w:rsidR="5D25C80F" w:rsidRPr="00396026">
        <w:rPr>
          <w:rFonts w:ascii="Verdana" w:eastAsia="Aptos" w:hAnsi="Verdana" w:cs="Aptos"/>
          <w:lang w:val="en-GB"/>
        </w:rPr>
        <w:t xml:space="preserve"> </w:t>
      </w:r>
      <w:r w:rsidR="422668A6" w:rsidRPr="00396026">
        <w:rPr>
          <w:rFonts w:ascii="Verdana" w:eastAsia="Aptos" w:hAnsi="Verdana" w:cs="Aptos"/>
          <w:lang w:val="en-GB"/>
        </w:rPr>
        <w:t xml:space="preserve">resources </w:t>
      </w:r>
      <w:r w:rsidR="5D25C80F" w:rsidRPr="00396026">
        <w:rPr>
          <w:rFonts w:ascii="Verdana" w:eastAsia="Aptos" w:hAnsi="Verdana" w:cs="Aptos"/>
          <w:lang w:val="en-GB"/>
        </w:rPr>
        <w:t>to make this happen.</w:t>
      </w:r>
      <w:r w:rsidR="021BEF57" w:rsidRPr="00396026">
        <w:rPr>
          <w:rFonts w:ascii="Verdana" w:eastAsia="Aptos" w:hAnsi="Verdana" w:cs="Aptos"/>
          <w:lang w:val="en-GB"/>
        </w:rPr>
        <w:t xml:space="preserve"> </w:t>
      </w:r>
    </w:p>
    <w:p w14:paraId="754F369D" w14:textId="455FD5CF" w:rsidR="374DF33C" w:rsidRPr="00396026" w:rsidRDefault="7A2F3E71" w:rsidP="6D006E9C">
      <w:pPr>
        <w:spacing w:line="255" w:lineRule="auto"/>
        <w:rPr>
          <w:rFonts w:ascii="Verdana" w:eastAsia="Aptos" w:hAnsi="Verdana" w:cs="Aptos"/>
          <w:lang w:val="en-GB"/>
        </w:rPr>
      </w:pPr>
      <w:r w:rsidRPr="00396026">
        <w:rPr>
          <w:rFonts w:ascii="Verdana" w:eastAsia="Aptos" w:hAnsi="Verdana" w:cs="Aptos"/>
          <w:lang w:val="en-GB"/>
        </w:rPr>
        <w:t xml:space="preserve">Drawing on these lessons, </w:t>
      </w:r>
      <w:r w:rsidR="00C3EB81" w:rsidRPr="00396026">
        <w:rPr>
          <w:rFonts w:ascii="Verdana" w:eastAsia="Aptos" w:hAnsi="Verdana" w:cs="Aptos"/>
          <w:lang w:val="en-GB"/>
        </w:rPr>
        <w:t xml:space="preserve">which are </w:t>
      </w:r>
      <w:r w:rsidR="59AC540C" w:rsidRPr="00396026">
        <w:rPr>
          <w:rFonts w:ascii="Verdana" w:eastAsia="Aptos" w:hAnsi="Verdana" w:cs="Aptos"/>
          <w:lang w:val="en-GB"/>
        </w:rPr>
        <w:t xml:space="preserve">explored </w:t>
      </w:r>
      <w:r w:rsidR="6A612F62" w:rsidRPr="00396026">
        <w:rPr>
          <w:rFonts w:ascii="Verdana" w:eastAsia="Aptos" w:hAnsi="Verdana" w:cs="Aptos"/>
          <w:lang w:val="en-GB"/>
        </w:rPr>
        <w:t xml:space="preserve">at the end of </w:t>
      </w:r>
      <w:r w:rsidR="00C3EB81" w:rsidRPr="00396026">
        <w:rPr>
          <w:rFonts w:ascii="Verdana" w:eastAsia="Aptos" w:hAnsi="Verdana" w:cs="Aptos"/>
          <w:lang w:val="en-GB"/>
        </w:rPr>
        <w:t xml:space="preserve">the report, </w:t>
      </w:r>
      <w:r w:rsidRPr="00396026">
        <w:rPr>
          <w:rFonts w:ascii="Verdana" w:eastAsia="Aptos" w:hAnsi="Verdana" w:cs="Aptos"/>
          <w:lang w:val="en-GB"/>
        </w:rPr>
        <w:t xml:space="preserve">we have </w:t>
      </w:r>
      <w:r w:rsidR="021BEF57" w:rsidRPr="00396026">
        <w:rPr>
          <w:rFonts w:ascii="Verdana" w:eastAsia="Aptos" w:hAnsi="Verdana" w:cs="Aptos"/>
          <w:lang w:val="en-GB"/>
        </w:rPr>
        <w:t>summar</w:t>
      </w:r>
      <w:r w:rsidR="42703A1B" w:rsidRPr="00396026">
        <w:rPr>
          <w:rFonts w:ascii="Verdana" w:eastAsia="Aptos" w:hAnsi="Verdana" w:cs="Aptos"/>
          <w:lang w:val="en-GB"/>
        </w:rPr>
        <w:t>ised</w:t>
      </w:r>
      <w:r w:rsidR="021BEF57" w:rsidRPr="00396026">
        <w:rPr>
          <w:rFonts w:ascii="Verdana" w:eastAsia="Aptos" w:hAnsi="Verdana" w:cs="Aptos"/>
          <w:lang w:val="en-GB"/>
        </w:rPr>
        <w:t xml:space="preserve"> </w:t>
      </w:r>
      <w:r w:rsidR="1A93F364" w:rsidRPr="00396026">
        <w:rPr>
          <w:rFonts w:ascii="Verdana" w:eastAsia="Aptos" w:hAnsi="Verdana" w:cs="Aptos"/>
          <w:lang w:val="en-GB"/>
        </w:rPr>
        <w:t xml:space="preserve">below </w:t>
      </w:r>
      <w:r w:rsidR="021BEF57" w:rsidRPr="00396026">
        <w:rPr>
          <w:rFonts w:ascii="Verdana" w:eastAsia="Aptos" w:hAnsi="Verdana" w:cs="Aptos"/>
          <w:lang w:val="en-GB"/>
        </w:rPr>
        <w:t xml:space="preserve">the most important </w:t>
      </w:r>
      <w:r w:rsidR="5E3EEF97" w:rsidRPr="00396026">
        <w:rPr>
          <w:rFonts w:ascii="Verdana" w:eastAsia="Aptos" w:hAnsi="Verdana" w:cs="Aptos"/>
          <w:lang w:val="en-GB"/>
        </w:rPr>
        <w:t>capacitie</w:t>
      </w:r>
      <w:r w:rsidR="021BEF57" w:rsidRPr="00396026">
        <w:rPr>
          <w:rFonts w:ascii="Verdana" w:eastAsia="Aptos" w:hAnsi="Verdana" w:cs="Aptos"/>
          <w:lang w:val="en-GB"/>
        </w:rPr>
        <w:t xml:space="preserve">s civil society will need for </w:t>
      </w:r>
      <w:r w:rsidR="00770FE2" w:rsidRPr="00396026">
        <w:rPr>
          <w:rFonts w:ascii="Verdana" w:eastAsia="Aptos" w:hAnsi="Verdana" w:cs="Aptos"/>
          <w:lang w:val="en-GB"/>
        </w:rPr>
        <w:t xml:space="preserve">the </w:t>
      </w:r>
      <w:r w:rsidR="491C8D5E" w:rsidRPr="00396026">
        <w:rPr>
          <w:rFonts w:ascii="Verdana" w:eastAsia="Aptos" w:hAnsi="Verdana" w:cs="Aptos"/>
          <w:lang w:val="en-GB"/>
        </w:rPr>
        <w:t>implementation and enforcement of the AI Act</w:t>
      </w:r>
      <w:r w:rsidR="00770FE2" w:rsidRPr="00396026">
        <w:rPr>
          <w:rFonts w:ascii="Verdana" w:eastAsia="Aptos" w:hAnsi="Verdana" w:cs="Aptos"/>
          <w:lang w:val="en-GB"/>
        </w:rPr>
        <w:t>,</w:t>
      </w:r>
      <w:r w:rsidR="491C8D5E" w:rsidRPr="00396026">
        <w:rPr>
          <w:rFonts w:ascii="Verdana" w:eastAsia="Aptos" w:hAnsi="Verdana" w:cs="Aptos"/>
          <w:lang w:val="en-GB"/>
        </w:rPr>
        <w:t xml:space="preserve"> </w:t>
      </w:r>
      <w:r w:rsidR="021BEF57" w:rsidRPr="00396026">
        <w:rPr>
          <w:rFonts w:ascii="Verdana" w:eastAsia="Aptos" w:hAnsi="Verdana" w:cs="Aptos"/>
          <w:lang w:val="en-GB"/>
        </w:rPr>
        <w:t>and recommendations for how fund</w:t>
      </w:r>
      <w:r w:rsidR="2DEDDCAB" w:rsidRPr="00396026">
        <w:rPr>
          <w:rFonts w:ascii="Verdana" w:eastAsia="Aptos" w:hAnsi="Verdana" w:cs="Aptos"/>
          <w:lang w:val="en-GB"/>
        </w:rPr>
        <w:t>ers can support this.</w:t>
      </w:r>
      <w:r w:rsidR="7EBFBB8A" w:rsidRPr="00396026">
        <w:rPr>
          <w:rFonts w:ascii="Verdana" w:eastAsia="Aptos" w:hAnsi="Verdana" w:cs="Aptos"/>
          <w:lang w:val="en-GB"/>
        </w:rPr>
        <w:t xml:space="preserve"> </w:t>
      </w:r>
      <w:r w:rsidR="4CB0D613" w:rsidRPr="00396026">
        <w:rPr>
          <w:rFonts w:ascii="Verdana" w:eastAsia="Aptos" w:hAnsi="Verdana" w:cs="Aptos"/>
          <w:lang w:val="en-GB"/>
        </w:rPr>
        <w:t xml:space="preserve">The report then goes on to describe </w:t>
      </w:r>
      <w:r w:rsidR="61B5B941" w:rsidRPr="00396026">
        <w:rPr>
          <w:rFonts w:ascii="Verdana" w:eastAsia="Aptos" w:hAnsi="Verdana" w:cs="Aptos"/>
          <w:lang w:val="en-GB"/>
        </w:rPr>
        <w:t>in detail the opportunities for engagement with the new institutions that govern the AI Act, specific provisions of the Act that hold scope for civil society influence</w:t>
      </w:r>
      <w:r w:rsidR="17CCC76E" w:rsidRPr="00396026">
        <w:rPr>
          <w:rFonts w:ascii="Verdana" w:eastAsia="Aptos" w:hAnsi="Verdana" w:cs="Aptos"/>
          <w:lang w:val="en-GB"/>
        </w:rPr>
        <w:t>,</w:t>
      </w:r>
      <w:r w:rsidR="61B5B941" w:rsidRPr="00396026">
        <w:rPr>
          <w:rFonts w:ascii="Verdana" w:eastAsia="Aptos" w:hAnsi="Verdana" w:cs="Aptos"/>
          <w:lang w:val="en-GB"/>
        </w:rPr>
        <w:t xml:space="preserve"> a</w:t>
      </w:r>
      <w:r w:rsidR="06604A5C" w:rsidRPr="00396026">
        <w:rPr>
          <w:rFonts w:ascii="Verdana" w:eastAsia="Aptos" w:hAnsi="Verdana" w:cs="Aptos"/>
          <w:lang w:val="en-GB"/>
        </w:rPr>
        <w:t xml:space="preserve">nd how public interest advocates can leverage standardisation procedures and strategic litigation. </w:t>
      </w:r>
      <w:r w:rsidR="31F39217" w:rsidRPr="00396026">
        <w:rPr>
          <w:rFonts w:ascii="Verdana" w:eastAsia="Aptos" w:hAnsi="Verdana" w:cs="Aptos"/>
          <w:lang w:val="en-GB"/>
        </w:rPr>
        <w:t>Each of these are prioritised by urgency and include suggested activities</w:t>
      </w:r>
      <w:r w:rsidR="102729FF" w:rsidRPr="00396026">
        <w:rPr>
          <w:rFonts w:ascii="Verdana" w:eastAsia="Aptos" w:hAnsi="Verdana" w:cs="Aptos"/>
          <w:lang w:val="en-GB"/>
        </w:rPr>
        <w:t xml:space="preserve"> to achieve impact</w:t>
      </w:r>
      <w:r w:rsidR="31F39217" w:rsidRPr="00396026">
        <w:rPr>
          <w:rFonts w:ascii="Verdana" w:eastAsia="Aptos" w:hAnsi="Verdana" w:cs="Aptos"/>
          <w:lang w:val="en-GB"/>
        </w:rPr>
        <w:t>.</w:t>
      </w:r>
    </w:p>
    <w:p w14:paraId="40CB3173" w14:textId="70CED00F" w:rsidR="374DF33C" w:rsidRPr="00396026" w:rsidRDefault="5FF7E78F" w:rsidP="6D006E9C">
      <w:pPr>
        <w:keepNext/>
        <w:keepLines/>
        <w:spacing w:before="360" w:line="255" w:lineRule="auto"/>
        <w:rPr>
          <w:rFonts w:ascii="Verdana" w:eastAsia="Aptos" w:hAnsi="Verdana" w:cs="Aptos"/>
          <w:lang w:val="en-GB"/>
        </w:rPr>
      </w:pPr>
      <w:r w:rsidRPr="00396026">
        <w:rPr>
          <w:rFonts w:ascii="Verdana" w:eastAsia="Aptos" w:hAnsi="Verdana" w:cs="Aptos"/>
          <w:lang w:val="en-GB"/>
        </w:rPr>
        <w:t xml:space="preserve">These recommendations are based on ECNL’s analysis of the AI Act and engagement with the field. They are offered as a starting point for further discussion and </w:t>
      </w:r>
      <w:proofErr w:type="spellStart"/>
      <w:r w:rsidRPr="00396026">
        <w:rPr>
          <w:rFonts w:ascii="Verdana" w:eastAsia="Aptos" w:hAnsi="Verdana" w:cs="Aptos"/>
          <w:lang w:val="en-GB"/>
        </w:rPr>
        <w:t>strategising</w:t>
      </w:r>
      <w:proofErr w:type="spellEnd"/>
      <w:r w:rsidRPr="00396026">
        <w:rPr>
          <w:rFonts w:ascii="Verdana" w:eastAsia="Aptos" w:hAnsi="Verdana" w:cs="Aptos"/>
          <w:lang w:val="en-GB"/>
        </w:rPr>
        <w:t xml:space="preserve">, both among public interest advocates and the funders that support </w:t>
      </w:r>
      <w:r w:rsidR="3B707CDA" w:rsidRPr="00396026">
        <w:rPr>
          <w:rFonts w:ascii="Verdana" w:eastAsia="Aptos" w:hAnsi="Verdana" w:cs="Aptos"/>
          <w:lang w:val="en-GB"/>
        </w:rPr>
        <w:t>them,</w:t>
      </w:r>
      <w:r w:rsidRPr="00396026">
        <w:rPr>
          <w:rFonts w:ascii="Verdana" w:eastAsia="Aptos" w:hAnsi="Verdana" w:cs="Aptos"/>
          <w:lang w:val="en-GB"/>
        </w:rPr>
        <w:t xml:space="preserve"> and we welcome feedback to refine and improve them.</w:t>
      </w:r>
      <w:r w:rsidR="3ED518FF" w:rsidRPr="00396026">
        <w:rPr>
          <w:rFonts w:ascii="Verdana" w:eastAsia="Aptos" w:hAnsi="Verdana" w:cs="Aptos"/>
          <w:lang w:val="en-GB"/>
        </w:rPr>
        <w:t xml:space="preserve"> The European AI &amp; Society Fund is developing its </w:t>
      </w:r>
      <w:proofErr w:type="spellStart"/>
      <w:r w:rsidR="3ED518FF" w:rsidRPr="00396026">
        <w:rPr>
          <w:rFonts w:ascii="Verdana" w:eastAsia="Aptos" w:hAnsi="Verdana" w:cs="Aptos"/>
          <w:lang w:val="en-GB"/>
        </w:rPr>
        <w:t>grantmaking</w:t>
      </w:r>
      <w:proofErr w:type="spellEnd"/>
      <w:r w:rsidR="3ED518FF" w:rsidRPr="00396026">
        <w:rPr>
          <w:rFonts w:ascii="Verdana" w:eastAsia="Aptos" w:hAnsi="Verdana" w:cs="Aptos"/>
          <w:lang w:val="en-GB"/>
        </w:rPr>
        <w:t xml:space="preserve"> informed by these recommendations and in dialogue with our communities</w:t>
      </w:r>
      <w:r w:rsidR="3EADE37A" w:rsidRPr="00396026">
        <w:rPr>
          <w:rFonts w:ascii="Verdana" w:eastAsia="Aptos" w:hAnsi="Verdana" w:cs="Aptos"/>
          <w:lang w:val="en-GB"/>
        </w:rPr>
        <w:t>.</w:t>
      </w:r>
    </w:p>
    <w:p w14:paraId="562159B4" w14:textId="77777777" w:rsidR="0056337B" w:rsidRPr="00396026" w:rsidRDefault="0056337B" w:rsidP="6D006E9C">
      <w:pPr>
        <w:pStyle w:val="Heading2"/>
        <w:rPr>
          <w:rFonts w:ascii="Verdana" w:eastAsia="Aptos Display" w:hAnsi="Verdana" w:cs="Aptos Display"/>
          <w:sz w:val="40"/>
          <w:szCs w:val="40"/>
          <w:lang w:val="en-GB"/>
        </w:rPr>
      </w:pPr>
    </w:p>
    <w:p w14:paraId="5A964701" w14:textId="77777777" w:rsidR="00CD1115" w:rsidRPr="00396026" w:rsidRDefault="00CD1115">
      <w:pPr>
        <w:spacing w:line="279" w:lineRule="auto"/>
        <w:rPr>
          <w:rFonts w:ascii="Verdana" w:eastAsia="Aptos Display" w:hAnsi="Verdana" w:cs="Aptos Display"/>
          <w:color w:val="1C0335"/>
          <w:sz w:val="40"/>
          <w:szCs w:val="40"/>
          <w:lang w:val="en-GB"/>
        </w:rPr>
      </w:pPr>
      <w:bookmarkStart w:id="6" w:name="_Toc172203570"/>
      <w:r w:rsidRPr="00396026">
        <w:rPr>
          <w:rFonts w:ascii="Verdana" w:eastAsia="Aptos Display" w:hAnsi="Verdana" w:cs="Aptos Display"/>
          <w:color w:val="1C0335"/>
          <w:sz w:val="40"/>
          <w:szCs w:val="40"/>
          <w:lang w:val="en-GB"/>
        </w:rPr>
        <w:br w:type="page"/>
      </w:r>
    </w:p>
    <w:p w14:paraId="480DBFF0" w14:textId="02F05FC2" w:rsidR="374DF33C" w:rsidRPr="00396026" w:rsidRDefault="5764396A" w:rsidP="6D006E9C">
      <w:pPr>
        <w:pStyle w:val="Heading2"/>
        <w:rPr>
          <w:rFonts w:ascii="Verdana" w:eastAsia="Aptos Display" w:hAnsi="Verdana" w:cs="Aptos Display"/>
          <w:color w:val="1C0335"/>
          <w:sz w:val="40"/>
          <w:szCs w:val="40"/>
          <w:lang w:val="en-GB"/>
        </w:rPr>
      </w:pPr>
      <w:r w:rsidRPr="00396026">
        <w:rPr>
          <w:rFonts w:ascii="Verdana" w:eastAsia="Aptos Display" w:hAnsi="Verdana" w:cs="Aptos Display"/>
          <w:color w:val="1C0335"/>
          <w:sz w:val="40"/>
          <w:szCs w:val="40"/>
          <w:lang w:val="en-GB"/>
        </w:rPr>
        <w:lastRenderedPageBreak/>
        <w:t>Recommendations</w:t>
      </w:r>
      <w:bookmarkEnd w:id="6"/>
      <w:r w:rsidRPr="00396026">
        <w:rPr>
          <w:rFonts w:ascii="Verdana" w:eastAsia="Aptos Display" w:hAnsi="Verdana" w:cs="Aptos Display"/>
          <w:color w:val="1C0335"/>
          <w:sz w:val="40"/>
          <w:szCs w:val="40"/>
          <w:lang w:val="en-GB"/>
        </w:rPr>
        <w:t xml:space="preserve"> </w:t>
      </w:r>
    </w:p>
    <w:p w14:paraId="3ACCEB87" w14:textId="77777777" w:rsidR="00396026" w:rsidRDefault="00396026" w:rsidP="6D006E9C">
      <w:pPr>
        <w:pStyle w:val="Heading3"/>
        <w:spacing w:line="279" w:lineRule="auto"/>
        <w:rPr>
          <w:rFonts w:ascii="Verdana" w:eastAsia="Aptos" w:hAnsi="Verdana" w:cs="Aptos"/>
          <w:b/>
          <w:bCs/>
          <w:color w:val="1C0335"/>
          <w:lang w:val="en-GB"/>
        </w:rPr>
      </w:pPr>
      <w:bookmarkStart w:id="7" w:name="_Toc628499152"/>
      <w:bookmarkStart w:id="8" w:name="_Toc172203571"/>
    </w:p>
    <w:p w14:paraId="62889B66" w14:textId="452F1888" w:rsidR="374DF33C" w:rsidRPr="00396026" w:rsidRDefault="5764396A" w:rsidP="6D006E9C">
      <w:pPr>
        <w:pStyle w:val="Heading3"/>
        <w:spacing w:line="279" w:lineRule="auto"/>
        <w:rPr>
          <w:rFonts w:ascii="Verdana" w:eastAsia="Aptos" w:hAnsi="Verdana" w:cs="Aptos"/>
          <w:b/>
          <w:bCs/>
          <w:color w:val="1C0335"/>
          <w:lang w:val="en-GB"/>
        </w:rPr>
      </w:pPr>
      <w:r w:rsidRPr="00396026">
        <w:rPr>
          <w:rFonts w:ascii="Verdana" w:eastAsia="Aptos" w:hAnsi="Verdana" w:cs="Aptos"/>
          <w:b/>
          <w:bCs/>
          <w:color w:val="1C0335"/>
          <w:lang w:val="en-GB"/>
        </w:rPr>
        <w:t>Civil society coordination</w:t>
      </w:r>
      <w:bookmarkEnd w:id="7"/>
      <w:bookmarkEnd w:id="8"/>
    </w:p>
    <w:p w14:paraId="3E1C0E73" w14:textId="57284D7E" w:rsidR="374DF33C" w:rsidRPr="00396026" w:rsidRDefault="5764396A" w:rsidP="5B3927EA">
      <w:pPr>
        <w:spacing w:line="279" w:lineRule="auto"/>
        <w:rPr>
          <w:rFonts w:ascii="Verdana" w:eastAsia="Aptos" w:hAnsi="Verdana" w:cs="Aptos"/>
          <w:lang w:val="en-GB"/>
        </w:rPr>
      </w:pPr>
      <w:r w:rsidRPr="00396026">
        <w:rPr>
          <w:rFonts w:ascii="Verdana" w:eastAsia="Aptos" w:hAnsi="Verdana" w:cs="Aptos"/>
          <w:lang w:val="en-GB"/>
        </w:rPr>
        <w:t>Given the scarce resources available, it’s essential that civil society leverages individual organisations’ unique strengths and collaborates on a collective approach to the implementation and enforcement process.</w:t>
      </w:r>
    </w:p>
    <w:p w14:paraId="4FD84114" w14:textId="222B273B" w:rsidR="374DF33C" w:rsidRPr="00396026" w:rsidRDefault="5764396A" w:rsidP="6D006E9C">
      <w:pPr>
        <w:spacing w:line="279" w:lineRule="auto"/>
        <w:rPr>
          <w:rFonts w:ascii="Verdana" w:eastAsia="Aptos" w:hAnsi="Verdana" w:cs="Aptos"/>
          <w:lang w:val="en-GB"/>
        </w:rPr>
      </w:pPr>
      <w:r w:rsidRPr="00396026">
        <w:rPr>
          <w:rFonts w:ascii="Verdana" w:eastAsia="Aptos" w:hAnsi="Verdana" w:cs="Aptos"/>
          <w:lang w:val="en-GB"/>
        </w:rPr>
        <w:t>It’s an urgent priority to demand and establish clearly structured coordination mechanisms for civil society organisation</w:t>
      </w:r>
      <w:r w:rsidR="00182CD7" w:rsidRPr="00396026">
        <w:rPr>
          <w:rFonts w:ascii="Verdana" w:eastAsia="Aptos" w:hAnsi="Verdana" w:cs="Aptos"/>
          <w:lang w:val="en-GB"/>
        </w:rPr>
        <w:t>s (CSOs)</w:t>
      </w:r>
      <w:r w:rsidR="009B7EC8" w:rsidRPr="00396026">
        <w:rPr>
          <w:rFonts w:ascii="Verdana" w:eastAsia="Aptos" w:hAnsi="Verdana" w:cs="Aptos"/>
          <w:lang w:val="en-GB"/>
        </w:rPr>
        <w:t xml:space="preserve"> to</w:t>
      </w:r>
      <w:r w:rsidRPr="00396026">
        <w:rPr>
          <w:rFonts w:ascii="Verdana" w:eastAsia="Aptos" w:hAnsi="Verdana" w:cs="Aptos"/>
          <w:lang w:val="en-GB"/>
        </w:rPr>
        <w:t xml:space="preserve"> engage with the relevant institutions, namely the AI Office, the European Data Protection Supervisor </w:t>
      </w:r>
      <w:r w:rsidR="006C7156" w:rsidRPr="00396026">
        <w:rPr>
          <w:rFonts w:ascii="Verdana" w:eastAsia="Aptos" w:hAnsi="Verdana" w:cs="Aptos"/>
          <w:lang w:val="en-GB"/>
        </w:rPr>
        <w:t xml:space="preserve">(EDPS) </w:t>
      </w:r>
      <w:r w:rsidR="004B1124" w:rsidRPr="00396026">
        <w:rPr>
          <w:rFonts w:ascii="Verdana" w:eastAsia="Aptos" w:hAnsi="Verdana" w:cs="Aptos"/>
          <w:lang w:val="en-GB"/>
        </w:rPr>
        <w:t xml:space="preserve">both </w:t>
      </w:r>
      <w:r w:rsidRPr="00396026">
        <w:rPr>
          <w:rFonts w:ascii="Verdana" w:eastAsia="Aptos" w:hAnsi="Verdana" w:cs="Aptos"/>
          <w:lang w:val="en-GB"/>
        </w:rPr>
        <w:t xml:space="preserve">at EU level and with the national market supervisory bodies in the Member States. </w:t>
      </w:r>
      <w:bookmarkStart w:id="9" w:name="_Int_Z3BBOx3w"/>
      <w:proofErr w:type="gramStart"/>
      <w:r w:rsidRPr="00396026">
        <w:rPr>
          <w:rFonts w:ascii="Verdana" w:eastAsia="Aptos" w:hAnsi="Verdana" w:cs="Aptos"/>
          <w:lang w:val="en-GB"/>
        </w:rPr>
        <w:t>In particular, there</w:t>
      </w:r>
      <w:bookmarkEnd w:id="9"/>
      <w:proofErr w:type="gramEnd"/>
      <w:r w:rsidRPr="00396026">
        <w:rPr>
          <w:rFonts w:ascii="Verdana" w:eastAsia="Aptos" w:hAnsi="Verdana" w:cs="Aptos"/>
          <w:lang w:val="en-GB"/>
        </w:rPr>
        <w:t xml:space="preserve"> needs to be a coordinated approach to advocating for, and then nominating, civil society members of the Advisory Forum, as well as fundamental rights experts to the Scientific Panel. </w:t>
      </w:r>
    </w:p>
    <w:p w14:paraId="2EDF5209" w14:textId="42E99B64" w:rsidR="00A04162" w:rsidRPr="00396026" w:rsidRDefault="5764396A" w:rsidP="6D006E9C">
      <w:pPr>
        <w:spacing w:line="279" w:lineRule="auto"/>
        <w:rPr>
          <w:rFonts w:ascii="Verdana" w:eastAsia="Aptos" w:hAnsi="Verdana" w:cs="Aptos"/>
          <w:lang w:val="en-GB"/>
        </w:rPr>
      </w:pPr>
      <w:r w:rsidRPr="00396026">
        <w:rPr>
          <w:rFonts w:ascii="Verdana" w:eastAsia="Aptos" w:hAnsi="Verdana" w:cs="Aptos"/>
          <w:lang w:val="en-GB"/>
        </w:rPr>
        <w:t xml:space="preserve">Coordination mechanisms between groups working at EU level and national level will also be required during implementation and beyond. Additional coordination will be needed for groups </w:t>
      </w:r>
      <w:r w:rsidR="45793C65" w:rsidRPr="00396026">
        <w:rPr>
          <w:rFonts w:ascii="Verdana" w:eastAsia="Aptos" w:hAnsi="Verdana" w:cs="Aptos"/>
          <w:lang w:val="en-GB"/>
        </w:rPr>
        <w:t xml:space="preserve">providing input into technical standards and those </w:t>
      </w:r>
      <w:r w:rsidRPr="00396026">
        <w:rPr>
          <w:rFonts w:ascii="Verdana" w:eastAsia="Aptos" w:hAnsi="Verdana" w:cs="Aptos"/>
          <w:lang w:val="en-GB"/>
        </w:rPr>
        <w:t xml:space="preserve">working on strategic litigation, while the </w:t>
      </w:r>
      <w:r w:rsidR="005C1433" w:rsidRPr="00396026">
        <w:rPr>
          <w:rFonts w:ascii="Verdana" w:eastAsia="Aptos" w:hAnsi="Verdana" w:cs="Aptos"/>
          <w:lang w:val="en-GB"/>
        </w:rPr>
        <w:t>#</w:t>
      </w:r>
      <w:r w:rsidRPr="00396026">
        <w:rPr>
          <w:rFonts w:ascii="Verdana" w:eastAsia="Aptos" w:hAnsi="Verdana" w:cs="Aptos"/>
          <w:lang w:val="en-GB"/>
        </w:rPr>
        <w:t>ProtectNotSurveil coalition needs to sustain and build its coordination around migration issues.</w:t>
      </w:r>
    </w:p>
    <w:p w14:paraId="62AD6F5F" w14:textId="77777777" w:rsidR="00A04162" w:rsidRPr="00396026" w:rsidRDefault="00A04162" w:rsidP="6D006E9C">
      <w:pPr>
        <w:spacing w:line="279" w:lineRule="auto"/>
        <w:rPr>
          <w:rFonts w:ascii="Verdana" w:eastAsia="Aptos" w:hAnsi="Verdana" w:cs="Aptos"/>
          <w:lang w:val="en-GB"/>
        </w:rPr>
      </w:pP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F5F5F5"/>
        <w:tblLook w:val="04A0" w:firstRow="1" w:lastRow="0" w:firstColumn="1" w:lastColumn="0" w:noHBand="0" w:noVBand="1"/>
      </w:tblPr>
      <w:tblGrid>
        <w:gridCol w:w="9350"/>
      </w:tblGrid>
      <w:tr w:rsidR="00A04162" w:rsidRPr="00396026" w14:paraId="5C1EA95A" w14:textId="77777777" w:rsidTr="00396026">
        <w:tc>
          <w:tcPr>
            <w:tcW w:w="9350" w:type="dxa"/>
            <w:shd w:val="clear" w:color="auto" w:fill="E8B83A"/>
          </w:tcPr>
          <w:p w14:paraId="4B06029A" w14:textId="77777777" w:rsidR="00A04162" w:rsidRPr="00396026" w:rsidRDefault="00A04162" w:rsidP="00CD1115">
            <w:pPr>
              <w:pStyle w:val="ListParagraph"/>
              <w:spacing w:line="279" w:lineRule="auto"/>
              <w:ind w:left="0"/>
              <w:rPr>
                <w:rFonts w:ascii="Verdana" w:eastAsia="Aptos" w:hAnsi="Verdana" w:cs="Aptos"/>
                <w:b/>
                <w:bCs/>
                <w:sz w:val="24"/>
                <w:szCs w:val="24"/>
                <w:lang w:val="en-GB"/>
              </w:rPr>
            </w:pPr>
            <w:r w:rsidRPr="00396026">
              <w:rPr>
                <w:rFonts w:ascii="Verdana" w:eastAsia="Aptos" w:hAnsi="Verdana" w:cs="Aptos"/>
                <w:b/>
                <w:bCs/>
                <w:sz w:val="24"/>
                <w:szCs w:val="24"/>
                <w:lang w:val="en-GB"/>
              </w:rPr>
              <w:t>What funders can do:</w:t>
            </w:r>
          </w:p>
          <w:p w14:paraId="409EA610" w14:textId="77777777" w:rsidR="00A04162" w:rsidRPr="00396026" w:rsidRDefault="00A04162" w:rsidP="00276F79">
            <w:pPr>
              <w:pStyle w:val="ListParagraph"/>
              <w:numPr>
                <w:ilvl w:val="0"/>
                <w:numId w:val="48"/>
              </w:numPr>
              <w:spacing w:line="279" w:lineRule="auto"/>
              <w:rPr>
                <w:rFonts w:ascii="Verdana" w:eastAsia="Aptos" w:hAnsi="Verdana" w:cs="Aptos"/>
                <w:sz w:val="24"/>
                <w:szCs w:val="24"/>
                <w:lang w:val="en-GB"/>
              </w:rPr>
            </w:pPr>
            <w:r w:rsidRPr="00396026">
              <w:rPr>
                <w:rFonts w:ascii="Verdana" w:eastAsia="Aptos" w:hAnsi="Verdana" w:cs="Aptos"/>
                <w:sz w:val="24"/>
                <w:szCs w:val="24"/>
                <w:lang w:val="en-GB"/>
              </w:rPr>
              <w:t>Provide dedicated funding to resource coordination across the civil society community and for specific focus areas like migration, technical standards and litigation.</w:t>
            </w:r>
          </w:p>
          <w:p w14:paraId="21557EAB" w14:textId="77777777" w:rsidR="00A04162" w:rsidRPr="00396026" w:rsidRDefault="00A04162" w:rsidP="00276F79">
            <w:pPr>
              <w:pStyle w:val="ListParagraph"/>
              <w:numPr>
                <w:ilvl w:val="0"/>
                <w:numId w:val="48"/>
              </w:numPr>
              <w:spacing w:line="279" w:lineRule="auto"/>
              <w:rPr>
                <w:rFonts w:ascii="Verdana" w:eastAsia="Aptos" w:hAnsi="Verdana" w:cs="Aptos"/>
                <w:sz w:val="24"/>
                <w:szCs w:val="24"/>
                <w:lang w:val="en-GB"/>
              </w:rPr>
            </w:pPr>
            <w:r w:rsidRPr="00396026">
              <w:rPr>
                <w:rFonts w:ascii="Verdana" w:eastAsia="Aptos" w:hAnsi="Verdana" w:cs="Aptos"/>
                <w:sz w:val="24"/>
                <w:szCs w:val="24"/>
                <w:lang w:val="en-GB"/>
              </w:rPr>
              <w:t>Commit to providing financial support to CSOs whose representatives are selected to participate in the advisory forum or the scientific panel and to resource their coordination with the wider community.</w:t>
            </w:r>
          </w:p>
          <w:p w14:paraId="67E92B34" w14:textId="77777777" w:rsidR="00A04162" w:rsidRPr="00396026" w:rsidRDefault="00A04162" w:rsidP="00276F79">
            <w:pPr>
              <w:pStyle w:val="ListParagraph"/>
              <w:numPr>
                <w:ilvl w:val="0"/>
                <w:numId w:val="48"/>
              </w:numPr>
              <w:rPr>
                <w:rFonts w:ascii="Verdana" w:eastAsia="Aptos" w:hAnsi="Verdana" w:cs="Aptos"/>
                <w:sz w:val="24"/>
                <w:szCs w:val="24"/>
                <w:lang w:val="en-GB"/>
              </w:rPr>
            </w:pPr>
            <w:r w:rsidRPr="00396026">
              <w:rPr>
                <w:rFonts w:ascii="Verdana" w:eastAsia="Aptos" w:hAnsi="Verdana" w:cs="Aptos"/>
                <w:sz w:val="24"/>
                <w:szCs w:val="24"/>
                <w:lang w:val="en-GB"/>
              </w:rPr>
              <w:t>Provide opportunities for knowledge and skills exchange between national and EU-level CSOs.</w:t>
            </w:r>
          </w:p>
          <w:p w14:paraId="62226236" w14:textId="77777777" w:rsidR="00A04162" w:rsidRPr="00396026" w:rsidRDefault="00A04162" w:rsidP="6D006E9C">
            <w:pPr>
              <w:spacing w:line="279" w:lineRule="auto"/>
              <w:rPr>
                <w:rFonts w:ascii="Verdana" w:eastAsia="Aptos" w:hAnsi="Verdana" w:cs="Aptos"/>
                <w:sz w:val="24"/>
                <w:szCs w:val="24"/>
                <w:lang w:val="en-GB"/>
              </w:rPr>
            </w:pPr>
          </w:p>
        </w:tc>
      </w:tr>
    </w:tbl>
    <w:p w14:paraId="1C71918A" w14:textId="6EC97940" w:rsidR="374DF33C" w:rsidRPr="00396026" w:rsidRDefault="374DF33C" w:rsidP="0050537B">
      <w:pPr>
        <w:spacing w:line="279" w:lineRule="auto"/>
        <w:rPr>
          <w:rFonts w:ascii="Verdana" w:eastAsia="Aptos" w:hAnsi="Verdana" w:cs="Aptos"/>
          <w:lang w:val="en-GB"/>
        </w:rPr>
      </w:pPr>
    </w:p>
    <w:p w14:paraId="75205412" w14:textId="575400DA" w:rsidR="374DF33C" w:rsidRPr="00396026" w:rsidRDefault="5764396A" w:rsidP="6D006E9C">
      <w:pPr>
        <w:pStyle w:val="Heading3"/>
        <w:spacing w:line="279" w:lineRule="auto"/>
        <w:rPr>
          <w:rFonts w:ascii="Verdana" w:eastAsia="Aptos" w:hAnsi="Verdana" w:cs="Aptos"/>
          <w:b/>
          <w:bCs/>
          <w:color w:val="1C0335"/>
          <w:lang w:val="en-GB"/>
        </w:rPr>
      </w:pPr>
      <w:bookmarkStart w:id="10" w:name="_Toc905279992"/>
      <w:bookmarkStart w:id="11" w:name="_Toc172203572"/>
      <w:r w:rsidRPr="00396026">
        <w:rPr>
          <w:rFonts w:ascii="Verdana" w:eastAsia="Aptos" w:hAnsi="Verdana" w:cs="Aptos"/>
          <w:b/>
          <w:bCs/>
          <w:color w:val="1C0335"/>
          <w:lang w:val="en-GB"/>
        </w:rPr>
        <w:lastRenderedPageBreak/>
        <w:t>Research</w:t>
      </w:r>
      <w:bookmarkEnd w:id="10"/>
      <w:bookmarkEnd w:id="11"/>
    </w:p>
    <w:p w14:paraId="519CEFC7" w14:textId="47D947BB" w:rsidR="374DF33C" w:rsidRPr="00396026" w:rsidRDefault="7CF2EFFE" w:rsidP="6D006E9C">
      <w:pPr>
        <w:spacing w:line="279" w:lineRule="auto"/>
        <w:rPr>
          <w:rFonts w:ascii="Verdana" w:eastAsia="Aptos" w:hAnsi="Verdana" w:cs="Aptos"/>
          <w:lang w:val="en-GB"/>
        </w:rPr>
      </w:pPr>
      <w:r w:rsidRPr="00396026">
        <w:rPr>
          <w:rFonts w:ascii="Verdana" w:eastAsia="Aptos" w:hAnsi="Verdana" w:cs="Aptos"/>
          <w:lang w:val="en-GB"/>
        </w:rPr>
        <w:t>Research capacity will be needed across many areas of the implementation and enforcement process.</w:t>
      </w:r>
      <w:r w:rsidR="5764396A" w:rsidRPr="00396026">
        <w:rPr>
          <w:rFonts w:ascii="Verdana" w:eastAsia="Aptos" w:hAnsi="Verdana" w:cs="Aptos"/>
          <w:lang w:val="en-GB"/>
        </w:rPr>
        <w:t xml:space="preserve"> Some of this will require technical skills that are outside the current expertise of many </w:t>
      </w:r>
      <w:r w:rsidR="00C417E0" w:rsidRPr="00396026">
        <w:rPr>
          <w:rFonts w:ascii="Verdana" w:eastAsia="Aptos" w:hAnsi="Verdana" w:cs="Aptos"/>
          <w:lang w:val="en-GB"/>
        </w:rPr>
        <w:t xml:space="preserve">of the </w:t>
      </w:r>
      <w:r w:rsidR="00182CD7" w:rsidRPr="00396026">
        <w:rPr>
          <w:rFonts w:ascii="Verdana" w:eastAsia="Aptos" w:hAnsi="Verdana" w:cs="Aptos"/>
          <w:lang w:val="en-GB"/>
        </w:rPr>
        <w:t>CSOs</w:t>
      </w:r>
      <w:r w:rsidR="5764396A" w:rsidRPr="00396026">
        <w:rPr>
          <w:rFonts w:ascii="Verdana" w:eastAsia="Aptos" w:hAnsi="Verdana" w:cs="Aptos"/>
          <w:lang w:val="en-GB"/>
        </w:rPr>
        <w:t xml:space="preserve"> active in this field. </w:t>
      </w:r>
    </w:p>
    <w:p w14:paraId="7B9F73B7" w14:textId="5162C382" w:rsidR="374DF33C" w:rsidRPr="009B748B" w:rsidRDefault="5764396A" w:rsidP="5B3927EA">
      <w:pPr>
        <w:rPr>
          <w:rFonts w:ascii="Verdana" w:eastAsia="Aptos" w:hAnsi="Verdana" w:cs="Aptos"/>
          <w:lang w:val="en-GB"/>
        </w:rPr>
      </w:pPr>
      <w:r w:rsidRPr="009B748B">
        <w:rPr>
          <w:rFonts w:ascii="Verdana" w:eastAsia="Aptos" w:hAnsi="Verdana" w:cs="Aptos"/>
          <w:lang w:val="en-GB"/>
        </w:rPr>
        <w:t xml:space="preserve">Evidence building will be needed as a foundation for advocacy around the prohibitions, risk designations and exemptions of the AI Act, including mapping AI systems that should be fully banned or categorised as high risk, those used for national security purposes and </w:t>
      </w:r>
      <w:r w:rsidR="005C1433" w:rsidRPr="009B748B">
        <w:rPr>
          <w:rFonts w:ascii="Verdana" w:eastAsia="Aptos" w:hAnsi="Verdana" w:cs="Aptos"/>
          <w:lang w:val="en-GB"/>
        </w:rPr>
        <w:t>in the context of</w:t>
      </w:r>
      <w:r w:rsidRPr="009B748B">
        <w:rPr>
          <w:rFonts w:ascii="Verdana" w:eastAsia="Aptos" w:hAnsi="Verdana" w:cs="Aptos"/>
          <w:lang w:val="en-GB"/>
        </w:rPr>
        <w:t xml:space="preserve"> migration. This evidence will need to be accompanied by fundamental rights</w:t>
      </w:r>
      <w:r w:rsidR="008C664C" w:rsidRPr="009B748B">
        <w:rPr>
          <w:rFonts w:ascii="Verdana" w:eastAsia="Aptos" w:hAnsi="Verdana" w:cs="Aptos"/>
          <w:lang w:val="en-GB"/>
        </w:rPr>
        <w:t>-</w:t>
      </w:r>
      <w:r w:rsidRPr="009B748B">
        <w:rPr>
          <w:rFonts w:ascii="Verdana" w:eastAsia="Aptos" w:hAnsi="Verdana" w:cs="Aptos"/>
          <w:lang w:val="en-GB"/>
        </w:rPr>
        <w:t>based legal analysis.</w:t>
      </w:r>
    </w:p>
    <w:p w14:paraId="5236E3C1" w14:textId="37181225" w:rsidR="374DF33C" w:rsidRPr="009B748B" w:rsidRDefault="5764396A" w:rsidP="5B3927EA">
      <w:pPr>
        <w:rPr>
          <w:rFonts w:ascii="Verdana" w:eastAsia="Aptos" w:hAnsi="Verdana" w:cs="Aptos"/>
          <w:lang w:val="en-GB"/>
        </w:rPr>
      </w:pPr>
      <w:r w:rsidRPr="009B748B">
        <w:rPr>
          <w:rFonts w:ascii="Verdana" w:eastAsia="Aptos" w:hAnsi="Verdana" w:cs="Aptos"/>
          <w:lang w:val="en-GB"/>
        </w:rPr>
        <w:t xml:space="preserve">It will also be </w:t>
      </w:r>
      <w:r w:rsidR="002121C8" w:rsidRPr="009B748B">
        <w:rPr>
          <w:rFonts w:ascii="Verdana" w:eastAsia="Aptos" w:hAnsi="Verdana" w:cs="Aptos"/>
          <w:lang w:val="en-GB"/>
        </w:rPr>
        <w:t xml:space="preserve">necessary </w:t>
      </w:r>
      <w:r w:rsidRPr="009B748B">
        <w:rPr>
          <w:rFonts w:ascii="Verdana" w:eastAsia="Aptos" w:hAnsi="Verdana" w:cs="Aptos"/>
          <w:lang w:val="en-GB"/>
        </w:rPr>
        <w:t>to develop a taxonomy of</w:t>
      </w:r>
      <w:r w:rsidR="00C417E0" w:rsidRPr="009B748B">
        <w:rPr>
          <w:rFonts w:ascii="Verdana" w:eastAsia="Aptos" w:hAnsi="Verdana" w:cs="Aptos"/>
          <w:lang w:val="en-GB"/>
        </w:rPr>
        <w:t xml:space="preserve"> the</w:t>
      </w:r>
      <w:r w:rsidRPr="009B748B">
        <w:rPr>
          <w:rFonts w:ascii="Verdana" w:eastAsia="Aptos" w:hAnsi="Verdana" w:cs="Aptos"/>
          <w:lang w:val="en-GB"/>
        </w:rPr>
        <w:t xml:space="preserve"> systemic risks of </w:t>
      </w:r>
      <w:r w:rsidR="00527FC5" w:rsidRPr="009B748B">
        <w:rPr>
          <w:rFonts w:ascii="Verdana" w:eastAsia="Aptos" w:hAnsi="Verdana" w:cs="Aptos"/>
          <w:lang w:val="en-GB"/>
        </w:rPr>
        <w:t>g</w:t>
      </w:r>
      <w:r w:rsidRPr="009B748B">
        <w:rPr>
          <w:rFonts w:ascii="Verdana" w:eastAsia="Aptos" w:hAnsi="Verdana" w:cs="Aptos"/>
          <w:lang w:val="en-GB"/>
        </w:rPr>
        <w:t>eneral</w:t>
      </w:r>
      <w:r w:rsidR="00527FC5" w:rsidRPr="009B748B">
        <w:rPr>
          <w:rFonts w:ascii="Verdana" w:eastAsia="Aptos" w:hAnsi="Verdana" w:cs="Aptos"/>
          <w:lang w:val="en-GB"/>
        </w:rPr>
        <w:t>-p</w:t>
      </w:r>
      <w:r w:rsidRPr="009B748B">
        <w:rPr>
          <w:rFonts w:ascii="Verdana" w:eastAsia="Aptos" w:hAnsi="Verdana" w:cs="Aptos"/>
          <w:lang w:val="en-GB"/>
        </w:rPr>
        <w:t xml:space="preserve">urpose AI </w:t>
      </w:r>
      <w:r w:rsidR="00C417E0" w:rsidRPr="009B748B">
        <w:rPr>
          <w:rFonts w:ascii="Verdana" w:eastAsia="Aptos" w:hAnsi="Verdana" w:cs="Aptos"/>
          <w:lang w:val="en-GB"/>
        </w:rPr>
        <w:t xml:space="preserve">(GPAI) </w:t>
      </w:r>
      <w:r w:rsidRPr="009B748B">
        <w:rPr>
          <w:rFonts w:ascii="Verdana" w:eastAsia="Aptos" w:hAnsi="Verdana" w:cs="Aptos"/>
          <w:lang w:val="en-GB"/>
        </w:rPr>
        <w:t>and map existing GPAI models that present these characteristics.</w:t>
      </w:r>
    </w:p>
    <w:p w14:paraId="2677D1E2" w14:textId="203C771B" w:rsidR="374DF33C" w:rsidRPr="009B748B" w:rsidRDefault="00A741A2" w:rsidP="5B3927EA">
      <w:pPr>
        <w:rPr>
          <w:rFonts w:ascii="Verdana" w:eastAsia="Aptos" w:hAnsi="Verdana" w:cs="Aptos"/>
          <w:lang w:val="en-GB"/>
        </w:rPr>
      </w:pPr>
      <w:r w:rsidRPr="009B748B">
        <w:rPr>
          <w:rFonts w:ascii="Verdana" w:eastAsia="Aptos" w:hAnsi="Verdana" w:cs="Aptos"/>
          <w:lang w:val="en-GB"/>
        </w:rPr>
        <w:t>D</w:t>
      </w:r>
      <w:r w:rsidR="5764396A" w:rsidRPr="009B748B">
        <w:rPr>
          <w:rFonts w:ascii="Verdana" w:eastAsia="Aptos" w:hAnsi="Verdana" w:cs="Aptos"/>
          <w:lang w:val="en-GB"/>
        </w:rPr>
        <w:t xml:space="preserve">rawing on academic expertise, </w:t>
      </w:r>
      <w:r w:rsidRPr="009B748B">
        <w:rPr>
          <w:rFonts w:ascii="Verdana" w:eastAsia="Aptos" w:hAnsi="Verdana" w:cs="Aptos"/>
          <w:lang w:val="en-GB"/>
        </w:rPr>
        <w:t xml:space="preserve">research will also be required </w:t>
      </w:r>
      <w:r w:rsidR="5764396A" w:rsidRPr="009B748B">
        <w:rPr>
          <w:rFonts w:ascii="Verdana" w:eastAsia="Aptos" w:hAnsi="Verdana" w:cs="Aptos"/>
          <w:lang w:val="en-GB"/>
        </w:rPr>
        <w:t xml:space="preserve">to identify the elements necessary for Fundamental Rights Impact Assessments </w:t>
      </w:r>
      <w:r w:rsidR="00786FFF" w:rsidRPr="009B748B">
        <w:rPr>
          <w:rFonts w:ascii="Verdana" w:eastAsia="Aptos" w:hAnsi="Verdana" w:cs="Aptos"/>
          <w:lang w:val="en-GB"/>
        </w:rPr>
        <w:t xml:space="preserve">(FRIAs) </w:t>
      </w:r>
      <w:r w:rsidR="5764396A" w:rsidRPr="009B748B">
        <w:rPr>
          <w:rFonts w:ascii="Verdana" w:eastAsia="Aptos" w:hAnsi="Verdana" w:cs="Aptos"/>
          <w:lang w:val="en-GB"/>
        </w:rPr>
        <w:t xml:space="preserve">and the transparency database to be effective instruments. </w:t>
      </w:r>
    </w:p>
    <w:p w14:paraId="07326493" w14:textId="4AB21B67" w:rsidR="374DF33C" w:rsidRPr="009B748B" w:rsidRDefault="5764396A" w:rsidP="5B3927EA">
      <w:pPr>
        <w:spacing w:line="279" w:lineRule="auto"/>
        <w:rPr>
          <w:rFonts w:ascii="Verdana" w:eastAsia="Aptos" w:hAnsi="Verdana" w:cs="Aptos"/>
          <w:lang w:val="en-GB"/>
        </w:rPr>
      </w:pPr>
      <w:r w:rsidRPr="009B748B">
        <w:rPr>
          <w:rFonts w:ascii="Verdana" w:eastAsia="Aptos" w:hAnsi="Verdana" w:cs="Aptos"/>
          <w:lang w:val="en-GB"/>
        </w:rPr>
        <w:t>Further research and legal analysis will be needed to understand how the AI Act can be combined with existing tools such as equalities legislation</w:t>
      </w:r>
      <w:r w:rsidR="00372D83" w:rsidRPr="009B748B">
        <w:rPr>
          <w:rFonts w:ascii="Verdana" w:eastAsia="Aptos" w:hAnsi="Verdana" w:cs="Aptos"/>
          <w:lang w:val="en-GB"/>
        </w:rPr>
        <w:t xml:space="preserve"> and the GDPR</w:t>
      </w:r>
      <w:r w:rsidRPr="009B748B">
        <w:rPr>
          <w:rFonts w:ascii="Verdana" w:eastAsia="Aptos" w:hAnsi="Verdana" w:cs="Aptos"/>
          <w:lang w:val="en-GB"/>
        </w:rPr>
        <w:t xml:space="preserve"> to create routes to accountability. This should focus on identifying test cases that can be brought once the Act is in force. </w:t>
      </w:r>
    </w:p>
    <w:p w14:paraId="54E0BA4B" w14:textId="3F9C5B2C" w:rsidR="0050537B" w:rsidRPr="00396026" w:rsidRDefault="5764396A" w:rsidP="5B3927EA">
      <w:pPr>
        <w:rPr>
          <w:rFonts w:ascii="Verdana" w:eastAsia="Aptos" w:hAnsi="Verdana" w:cs="Aptos"/>
          <w:lang w:val="en-GB"/>
        </w:rPr>
      </w:pPr>
      <w:r w:rsidRPr="009B748B">
        <w:rPr>
          <w:rFonts w:ascii="Verdana" w:eastAsia="Aptos" w:hAnsi="Verdana" w:cs="Aptos"/>
          <w:lang w:val="en-GB"/>
        </w:rPr>
        <w:t>And once the AI Act is in force, research will be required to monitor the public EU database to identify AI systems which have been wrongly exempted from AI Act obligations and explore high-risk AI systems that could be cases for litigation, campaigning or advocacy</w:t>
      </w:r>
      <w:r w:rsidRPr="00396026">
        <w:rPr>
          <w:rFonts w:ascii="Verdana" w:eastAsia="Aptos" w:hAnsi="Verdana" w:cs="Aptos"/>
          <w:lang w:val="en-GB"/>
        </w:rPr>
        <w:t>.</w:t>
      </w: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F5F5F5"/>
        <w:tblLook w:val="04A0" w:firstRow="1" w:lastRow="0" w:firstColumn="1" w:lastColumn="0" w:noHBand="0" w:noVBand="1"/>
      </w:tblPr>
      <w:tblGrid>
        <w:gridCol w:w="9350"/>
      </w:tblGrid>
      <w:tr w:rsidR="00A04162" w:rsidRPr="00396026" w14:paraId="4554ADDB" w14:textId="77777777" w:rsidTr="009B748B">
        <w:tc>
          <w:tcPr>
            <w:tcW w:w="9350" w:type="dxa"/>
            <w:shd w:val="clear" w:color="auto" w:fill="E8B83A"/>
          </w:tcPr>
          <w:p w14:paraId="684D8930" w14:textId="77777777" w:rsidR="00A04162" w:rsidRPr="009B748B" w:rsidRDefault="00A04162" w:rsidP="00CD1115">
            <w:pPr>
              <w:pStyle w:val="ListParagraph"/>
              <w:ind w:left="0"/>
              <w:rPr>
                <w:rFonts w:ascii="Verdana" w:eastAsia="Aptos" w:hAnsi="Verdana" w:cs="Aptos"/>
                <w:b/>
                <w:bCs/>
                <w:sz w:val="24"/>
                <w:szCs w:val="24"/>
                <w:lang w:val="en-GB"/>
              </w:rPr>
            </w:pPr>
            <w:r w:rsidRPr="009B748B">
              <w:rPr>
                <w:rFonts w:ascii="Verdana" w:eastAsia="Aptos" w:hAnsi="Verdana" w:cs="Aptos"/>
                <w:b/>
                <w:bCs/>
                <w:sz w:val="24"/>
                <w:szCs w:val="24"/>
                <w:lang w:val="en-GB"/>
              </w:rPr>
              <w:t>What funders can do:</w:t>
            </w:r>
          </w:p>
          <w:p w14:paraId="0194D560" w14:textId="77777777" w:rsidR="00A04162" w:rsidRPr="009B748B" w:rsidRDefault="00A04162" w:rsidP="00CD1115">
            <w:pPr>
              <w:pStyle w:val="ListParagraph"/>
              <w:numPr>
                <w:ilvl w:val="0"/>
                <w:numId w:val="49"/>
              </w:numPr>
              <w:rPr>
                <w:rFonts w:ascii="Verdana" w:eastAsia="Aptos" w:hAnsi="Verdana" w:cs="Aptos"/>
                <w:sz w:val="24"/>
                <w:szCs w:val="24"/>
                <w:lang w:val="en-GB"/>
              </w:rPr>
            </w:pPr>
            <w:r w:rsidRPr="009B748B">
              <w:rPr>
                <w:rFonts w:ascii="Verdana" w:eastAsia="Aptos" w:hAnsi="Verdana" w:cs="Aptos"/>
                <w:sz w:val="24"/>
                <w:szCs w:val="24"/>
                <w:lang w:val="en-GB"/>
              </w:rPr>
              <w:t>Provide financial support to organisations for research capacity.</w:t>
            </w:r>
          </w:p>
          <w:p w14:paraId="45CA7CAC" w14:textId="77777777" w:rsidR="00A04162" w:rsidRPr="009B748B" w:rsidRDefault="00A04162" w:rsidP="00CD1115">
            <w:pPr>
              <w:pStyle w:val="ListParagraph"/>
              <w:numPr>
                <w:ilvl w:val="0"/>
                <w:numId w:val="49"/>
              </w:numPr>
              <w:rPr>
                <w:rFonts w:ascii="Verdana" w:eastAsia="Aptos" w:hAnsi="Verdana" w:cs="Aptos"/>
                <w:sz w:val="24"/>
                <w:szCs w:val="24"/>
                <w:lang w:val="en-GB"/>
              </w:rPr>
            </w:pPr>
            <w:r w:rsidRPr="009B748B">
              <w:rPr>
                <w:rFonts w:ascii="Verdana" w:eastAsia="Aptos" w:hAnsi="Verdana" w:cs="Aptos"/>
                <w:sz w:val="24"/>
                <w:szCs w:val="24"/>
                <w:lang w:val="en-GB"/>
              </w:rPr>
              <w:t>Foster connections between academic experts and CSOs.</w:t>
            </w:r>
          </w:p>
          <w:p w14:paraId="041DA031" w14:textId="77777777" w:rsidR="00A04162" w:rsidRPr="009B748B" w:rsidRDefault="00A04162" w:rsidP="00CD1115">
            <w:pPr>
              <w:pStyle w:val="ListParagraph"/>
              <w:numPr>
                <w:ilvl w:val="0"/>
                <w:numId w:val="49"/>
              </w:numPr>
              <w:rPr>
                <w:rFonts w:ascii="Verdana" w:hAnsi="Verdana"/>
                <w:sz w:val="24"/>
                <w:szCs w:val="24"/>
                <w:lang w:val="en-GB"/>
              </w:rPr>
            </w:pPr>
            <w:r w:rsidRPr="009B748B">
              <w:rPr>
                <w:rFonts w:ascii="Verdana" w:eastAsia="Aptos" w:hAnsi="Verdana" w:cs="Aptos"/>
                <w:sz w:val="24"/>
                <w:szCs w:val="24"/>
                <w:lang w:val="en-GB"/>
              </w:rPr>
              <w:t>Identify technical experts who are willing and available to work with CSOs, f</w:t>
            </w:r>
            <w:r w:rsidRPr="009B748B">
              <w:rPr>
                <w:rFonts w:ascii="Verdana" w:hAnsi="Verdana"/>
                <w:sz w:val="24"/>
                <w:szCs w:val="24"/>
                <w:lang w:val="en-GB"/>
              </w:rPr>
              <w:t>or example by establishing a network of public interest technologists, and “matching” experts with (groups of) CSOs on well-defined tasks.</w:t>
            </w:r>
          </w:p>
          <w:p w14:paraId="0B61E32B" w14:textId="77777777" w:rsidR="00A04162" w:rsidRPr="009B748B" w:rsidRDefault="00A04162" w:rsidP="5B3927EA">
            <w:pPr>
              <w:rPr>
                <w:rFonts w:ascii="Verdana" w:eastAsia="Aptos" w:hAnsi="Verdana" w:cs="Aptos"/>
                <w:sz w:val="24"/>
                <w:szCs w:val="24"/>
                <w:lang w:val="en-GB"/>
              </w:rPr>
            </w:pPr>
          </w:p>
        </w:tc>
      </w:tr>
    </w:tbl>
    <w:p w14:paraId="43F5E2CA" w14:textId="77777777" w:rsidR="00A04162" w:rsidRPr="00396026" w:rsidRDefault="00A04162" w:rsidP="5B3927EA">
      <w:pPr>
        <w:rPr>
          <w:rFonts w:ascii="Verdana" w:eastAsia="Aptos" w:hAnsi="Verdana" w:cs="Aptos"/>
          <w:lang w:val="en-GB"/>
        </w:rPr>
      </w:pPr>
    </w:p>
    <w:p w14:paraId="085995F5" w14:textId="341C2CD4" w:rsidR="374DF33C" w:rsidRPr="009B748B" w:rsidRDefault="5764396A" w:rsidP="6D006E9C">
      <w:pPr>
        <w:pStyle w:val="Heading3"/>
        <w:spacing w:line="279" w:lineRule="auto"/>
        <w:rPr>
          <w:rFonts w:ascii="Verdana" w:eastAsia="Aptos" w:hAnsi="Verdana" w:cs="Aptos"/>
          <w:b/>
          <w:bCs/>
          <w:color w:val="1C0335"/>
          <w:lang w:val="en-GB"/>
        </w:rPr>
      </w:pPr>
      <w:bookmarkStart w:id="12" w:name="_Toc1657682579"/>
      <w:bookmarkStart w:id="13" w:name="_Toc172203573"/>
      <w:r w:rsidRPr="009B748B">
        <w:rPr>
          <w:rFonts w:ascii="Verdana" w:eastAsia="Aptos" w:hAnsi="Verdana" w:cs="Aptos"/>
          <w:b/>
          <w:bCs/>
          <w:color w:val="1C0335"/>
          <w:lang w:val="en-GB"/>
        </w:rPr>
        <w:t>Advocacy</w:t>
      </w:r>
      <w:bookmarkEnd w:id="12"/>
      <w:bookmarkEnd w:id="13"/>
    </w:p>
    <w:p w14:paraId="7B3C155C" w14:textId="5E406D1B" w:rsidR="374DF33C" w:rsidRPr="00396026" w:rsidRDefault="5764396A" w:rsidP="6D006E9C">
      <w:pPr>
        <w:rPr>
          <w:rFonts w:ascii="Verdana" w:eastAsia="Aptos" w:hAnsi="Verdana" w:cs="Aptos"/>
          <w:lang w:val="en-GB"/>
        </w:rPr>
      </w:pPr>
      <w:r w:rsidRPr="00396026">
        <w:rPr>
          <w:rFonts w:ascii="Verdana" w:eastAsia="Aptos" w:hAnsi="Verdana" w:cs="Aptos"/>
          <w:lang w:val="en-GB"/>
        </w:rPr>
        <w:t xml:space="preserve">The success of any advocacy will be strongly dependent on the strength of civil society coordination and the existence of a robust research foundation </w:t>
      </w:r>
      <w:r w:rsidRPr="00396026">
        <w:rPr>
          <w:rFonts w:ascii="Verdana" w:eastAsia="Aptos" w:hAnsi="Verdana" w:cs="Aptos"/>
          <w:lang w:val="en-GB"/>
        </w:rPr>
        <w:lastRenderedPageBreak/>
        <w:t>for public interest arguments (see</w:t>
      </w:r>
      <w:r w:rsidR="4B798BF5" w:rsidRPr="00396026">
        <w:rPr>
          <w:rFonts w:ascii="Verdana" w:eastAsia="Aptos" w:hAnsi="Verdana" w:cs="Aptos"/>
          <w:lang w:val="en-GB"/>
        </w:rPr>
        <w:t xml:space="preserve"> </w:t>
      </w:r>
      <w:r w:rsidRPr="00396026">
        <w:rPr>
          <w:rFonts w:ascii="Verdana" w:eastAsia="Aptos" w:hAnsi="Verdana" w:cs="Aptos"/>
          <w:lang w:val="en-GB"/>
        </w:rPr>
        <w:t>above). Advocacy strategies must also be coherent with wider civil society approaches to political and legislative developments, particularly in the areas of migration, policing and surveillance.</w:t>
      </w:r>
    </w:p>
    <w:p w14:paraId="34AF4DB6" w14:textId="7EB370BD" w:rsidR="374DF33C" w:rsidRPr="009B748B" w:rsidRDefault="5764396A" w:rsidP="5B3927EA">
      <w:pPr>
        <w:rPr>
          <w:rFonts w:ascii="Verdana" w:eastAsia="Aptos" w:hAnsi="Verdana" w:cs="Aptos"/>
          <w:b/>
          <w:bCs/>
          <w:lang w:val="en-GB"/>
        </w:rPr>
      </w:pPr>
      <w:r w:rsidRPr="009B748B">
        <w:rPr>
          <w:rFonts w:ascii="Verdana" w:eastAsia="Aptos" w:hAnsi="Verdana" w:cs="Aptos"/>
          <w:b/>
          <w:bCs/>
          <w:lang w:val="en-GB"/>
        </w:rPr>
        <w:t>Priorities for EU level advocacy will be:</w:t>
      </w:r>
    </w:p>
    <w:p w14:paraId="4C9630A7" w14:textId="7DEC86F9" w:rsidR="374DF33C" w:rsidRPr="009B748B" w:rsidRDefault="00635E56" w:rsidP="004A0D16">
      <w:pPr>
        <w:pStyle w:val="ListParagraph"/>
        <w:numPr>
          <w:ilvl w:val="0"/>
          <w:numId w:val="13"/>
        </w:numPr>
        <w:rPr>
          <w:rFonts w:ascii="Verdana" w:eastAsia="Aptos" w:hAnsi="Verdana" w:cs="Aptos"/>
          <w:lang w:val="en-GB"/>
        </w:rPr>
      </w:pPr>
      <w:r w:rsidRPr="009B748B">
        <w:rPr>
          <w:rFonts w:ascii="Verdana" w:eastAsia="Aptos" w:hAnsi="Verdana" w:cs="Aptos"/>
          <w:lang w:val="en-GB"/>
        </w:rPr>
        <w:t>S</w:t>
      </w:r>
      <w:r w:rsidR="5764396A" w:rsidRPr="009B748B">
        <w:rPr>
          <w:rFonts w:ascii="Verdana" w:eastAsia="Aptos" w:hAnsi="Verdana" w:cs="Aptos"/>
          <w:lang w:val="en-GB"/>
        </w:rPr>
        <w:t>haping guidelines on prohibitions in line with fundamental rights and ensuring exceptions are interpreted narrowly</w:t>
      </w:r>
      <w:r w:rsidRPr="009B748B">
        <w:rPr>
          <w:rFonts w:ascii="Verdana" w:eastAsia="Aptos" w:hAnsi="Verdana" w:cs="Aptos"/>
          <w:lang w:val="en-GB"/>
        </w:rPr>
        <w:t>.</w:t>
      </w:r>
    </w:p>
    <w:p w14:paraId="6A01303B" w14:textId="6935EA7E" w:rsidR="374DF33C" w:rsidRPr="009B748B" w:rsidRDefault="00635E56" w:rsidP="004A0D16">
      <w:pPr>
        <w:pStyle w:val="ListParagraph"/>
        <w:numPr>
          <w:ilvl w:val="0"/>
          <w:numId w:val="13"/>
        </w:numPr>
        <w:rPr>
          <w:rFonts w:ascii="Verdana" w:eastAsia="Aptos" w:hAnsi="Verdana" w:cs="Aptos"/>
          <w:lang w:val="en-GB"/>
        </w:rPr>
      </w:pPr>
      <w:r w:rsidRPr="009B748B">
        <w:rPr>
          <w:rFonts w:ascii="Verdana" w:eastAsia="Aptos" w:hAnsi="Verdana" w:cs="Aptos"/>
          <w:lang w:val="en-GB"/>
        </w:rPr>
        <w:t>E</w:t>
      </w:r>
      <w:r w:rsidR="5764396A" w:rsidRPr="009B748B">
        <w:rPr>
          <w:rFonts w:ascii="Verdana" w:eastAsia="Aptos" w:hAnsi="Verdana" w:cs="Aptos"/>
          <w:lang w:val="en-GB"/>
        </w:rPr>
        <w:t>stablishing guidelines on high-risk AI systems which limit the scope for exemptions from AI Act requirements</w:t>
      </w:r>
      <w:r w:rsidRPr="009B748B">
        <w:rPr>
          <w:rFonts w:ascii="Verdana" w:eastAsia="Aptos" w:hAnsi="Verdana" w:cs="Aptos"/>
          <w:lang w:val="en-GB"/>
        </w:rPr>
        <w:t>.</w:t>
      </w:r>
      <w:r w:rsidR="5764396A" w:rsidRPr="009B748B">
        <w:rPr>
          <w:rFonts w:ascii="Verdana" w:eastAsia="Aptos" w:hAnsi="Verdana" w:cs="Aptos"/>
          <w:lang w:val="en-GB"/>
        </w:rPr>
        <w:t xml:space="preserve"> </w:t>
      </w:r>
    </w:p>
    <w:p w14:paraId="19383A98" w14:textId="077323FF" w:rsidR="374DF33C" w:rsidRPr="009B748B" w:rsidRDefault="00635E56" w:rsidP="004A0D16">
      <w:pPr>
        <w:pStyle w:val="ListParagraph"/>
        <w:numPr>
          <w:ilvl w:val="0"/>
          <w:numId w:val="13"/>
        </w:numPr>
        <w:rPr>
          <w:rFonts w:ascii="Verdana" w:eastAsia="Aptos" w:hAnsi="Verdana" w:cs="Aptos"/>
          <w:lang w:val="en-GB"/>
        </w:rPr>
      </w:pPr>
      <w:r w:rsidRPr="009B748B">
        <w:rPr>
          <w:rFonts w:ascii="Verdana" w:eastAsia="Aptos" w:hAnsi="Verdana" w:cs="Aptos"/>
          <w:lang w:val="en-GB"/>
        </w:rPr>
        <w:t>A</w:t>
      </w:r>
      <w:r w:rsidR="5764396A" w:rsidRPr="009B748B">
        <w:rPr>
          <w:rFonts w:ascii="Verdana" w:eastAsia="Aptos" w:hAnsi="Verdana" w:cs="Aptos"/>
          <w:lang w:val="en-GB"/>
        </w:rPr>
        <w:t>dopting a public interest</w:t>
      </w:r>
      <w:r w:rsidRPr="009B748B">
        <w:rPr>
          <w:rFonts w:ascii="Verdana" w:eastAsia="Aptos" w:hAnsi="Verdana" w:cs="Aptos"/>
          <w:lang w:val="en-GB"/>
        </w:rPr>
        <w:t>-</w:t>
      </w:r>
      <w:r w:rsidR="5764396A" w:rsidRPr="009B748B">
        <w:rPr>
          <w:rFonts w:ascii="Verdana" w:eastAsia="Aptos" w:hAnsi="Verdana" w:cs="Aptos"/>
          <w:lang w:val="en-GB"/>
        </w:rPr>
        <w:t xml:space="preserve">focused code of practice on </w:t>
      </w:r>
      <w:r w:rsidR="00A672D4" w:rsidRPr="009B748B">
        <w:rPr>
          <w:rFonts w:ascii="Verdana" w:eastAsia="Aptos" w:hAnsi="Verdana" w:cs="Aptos"/>
          <w:lang w:val="en-GB"/>
        </w:rPr>
        <w:t>GP</w:t>
      </w:r>
      <w:r w:rsidR="5764396A" w:rsidRPr="009B748B">
        <w:rPr>
          <w:rFonts w:ascii="Verdana" w:eastAsia="Aptos" w:hAnsi="Verdana" w:cs="Aptos"/>
          <w:lang w:val="en-GB"/>
        </w:rPr>
        <w:t>AI and pushing for the designation of systems that pose systemic risk</w:t>
      </w:r>
      <w:r w:rsidRPr="009B748B">
        <w:rPr>
          <w:rFonts w:ascii="Verdana" w:eastAsia="Aptos" w:hAnsi="Verdana" w:cs="Aptos"/>
          <w:lang w:val="en-GB"/>
        </w:rPr>
        <w:t>.</w:t>
      </w:r>
    </w:p>
    <w:p w14:paraId="675AC40A" w14:textId="43C807B3" w:rsidR="374DF33C" w:rsidRPr="009B748B" w:rsidRDefault="00635E56" w:rsidP="004A0D16">
      <w:pPr>
        <w:pStyle w:val="ListParagraph"/>
        <w:numPr>
          <w:ilvl w:val="0"/>
          <w:numId w:val="13"/>
        </w:numPr>
        <w:rPr>
          <w:rFonts w:ascii="Verdana" w:eastAsia="Aptos" w:hAnsi="Verdana" w:cs="Aptos"/>
          <w:lang w:val="en-GB"/>
        </w:rPr>
      </w:pPr>
      <w:r w:rsidRPr="009B748B">
        <w:rPr>
          <w:rFonts w:ascii="Verdana" w:eastAsia="Aptos" w:hAnsi="Verdana" w:cs="Aptos"/>
          <w:lang w:val="en-GB"/>
        </w:rPr>
        <w:t>P</w:t>
      </w:r>
      <w:r w:rsidR="5764396A" w:rsidRPr="009B748B">
        <w:rPr>
          <w:rFonts w:ascii="Verdana" w:eastAsia="Aptos" w:hAnsi="Verdana" w:cs="Aptos"/>
          <w:lang w:val="en-GB"/>
        </w:rPr>
        <w:t xml:space="preserve">ushing for a </w:t>
      </w:r>
      <w:r w:rsidR="006E0C4B" w:rsidRPr="009B748B">
        <w:rPr>
          <w:rFonts w:ascii="Verdana" w:eastAsia="Aptos" w:hAnsi="Verdana" w:cs="Aptos"/>
          <w:lang w:val="en-GB"/>
        </w:rPr>
        <w:t>FRIA</w:t>
      </w:r>
      <w:r w:rsidR="5764396A" w:rsidRPr="009B748B">
        <w:rPr>
          <w:rFonts w:ascii="Verdana" w:eastAsia="Aptos" w:hAnsi="Verdana" w:cs="Aptos"/>
          <w:lang w:val="en-GB"/>
        </w:rPr>
        <w:t xml:space="preserve"> template and EU transparency register that meets the criteria identified in the research phase to provide effective visibility and oversight of AI systems used in Europe (see above)</w:t>
      </w:r>
      <w:r w:rsidR="00512B70" w:rsidRPr="009B748B">
        <w:rPr>
          <w:rFonts w:ascii="Verdana" w:eastAsia="Aptos" w:hAnsi="Verdana" w:cs="Aptos"/>
          <w:lang w:val="en-GB"/>
        </w:rPr>
        <w:t>.</w:t>
      </w:r>
    </w:p>
    <w:p w14:paraId="07008DB3" w14:textId="201EC788" w:rsidR="374DF33C" w:rsidRPr="009B748B" w:rsidRDefault="00512B70" w:rsidP="004A0D16">
      <w:pPr>
        <w:pStyle w:val="ListParagraph"/>
        <w:numPr>
          <w:ilvl w:val="0"/>
          <w:numId w:val="13"/>
        </w:numPr>
        <w:rPr>
          <w:rFonts w:ascii="Verdana" w:eastAsia="Aptos" w:hAnsi="Verdana" w:cs="Aptos"/>
          <w:lang w:val="en-GB"/>
        </w:rPr>
      </w:pPr>
      <w:r w:rsidRPr="009B748B">
        <w:rPr>
          <w:rFonts w:ascii="Verdana" w:eastAsia="Aptos" w:hAnsi="Verdana" w:cs="Aptos"/>
          <w:lang w:val="en-GB"/>
        </w:rPr>
        <w:t>D</w:t>
      </w:r>
      <w:r w:rsidR="5764396A" w:rsidRPr="009B748B">
        <w:rPr>
          <w:rFonts w:ascii="Verdana" w:eastAsia="Aptos" w:hAnsi="Verdana" w:cs="Aptos"/>
          <w:lang w:val="en-GB"/>
        </w:rPr>
        <w:t xml:space="preserve">emanding meaningful transparency measures towards people subject to the use of AI where the Act requires </w:t>
      </w:r>
      <w:r w:rsidR="7377E4E4" w:rsidRPr="009B748B">
        <w:rPr>
          <w:rFonts w:ascii="Verdana" w:eastAsia="Aptos" w:hAnsi="Verdana" w:cs="Aptos"/>
          <w:lang w:val="en-GB"/>
        </w:rPr>
        <w:t>it and</w:t>
      </w:r>
      <w:r w:rsidR="5764396A" w:rsidRPr="009B748B">
        <w:rPr>
          <w:rFonts w:ascii="Verdana" w:eastAsia="Aptos" w:hAnsi="Verdana" w:cs="Aptos"/>
          <w:lang w:val="en-GB"/>
        </w:rPr>
        <w:t xml:space="preserve"> pushing to extend these </w:t>
      </w:r>
      <w:r w:rsidRPr="009B748B">
        <w:rPr>
          <w:rFonts w:ascii="Verdana" w:eastAsia="Aptos" w:hAnsi="Verdana" w:cs="Aptos"/>
          <w:lang w:val="en-GB"/>
        </w:rPr>
        <w:t xml:space="preserve">measures </w:t>
      </w:r>
      <w:r w:rsidR="5764396A" w:rsidRPr="009B748B">
        <w:rPr>
          <w:rFonts w:ascii="Verdana" w:eastAsia="Aptos" w:hAnsi="Verdana" w:cs="Aptos"/>
          <w:lang w:val="en-GB"/>
        </w:rPr>
        <w:t>to other areas.</w:t>
      </w:r>
    </w:p>
    <w:p w14:paraId="145F785E" w14:textId="2CCE94C7" w:rsidR="374DF33C" w:rsidRPr="009B748B" w:rsidRDefault="5764396A" w:rsidP="6D006E9C">
      <w:pPr>
        <w:rPr>
          <w:rFonts w:ascii="Verdana" w:eastAsia="Aptos" w:hAnsi="Verdana" w:cs="Aptos"/>
          <w:b/>
          <w:bCs/>
          <w:lang w:val="en-GB"/>
        </w:rPr>
      </w:pPr>
      <w:r w:rsidRPr="009B748B">
        <w:rPr>
          <w:rFonts w:ascii="Verdana" w:eastAsia="Aptos" w:hAnsi="Verdana" w:cs="Aptos"/>
          <w:b/>
          <w:bCs/>
          <w:lang w:val="en-GB"/>
        </w:rPr>
        <w:t>Priorities at national level will be:</w:t>
      </w:r>
    </w:p>
    <w:p w14:paraId="3429F739" w14:textId="7515827F" w:rsidR="374DF33C" w:rsidRPr="009B748B" w:rsidRDefault="5764396A" w:rsidP="004A0D16">
      <w:pPr>
        <w:pStyle w:val="ListParagraph"/>
        <w:numPr>
          <w:ilvl w:val="0"/>
          <w:numId w:val="12"/>
        </w:numPr>
        <w:rPr>
          <w:rFonts w:ascii="Verdana" w:eastAsia="Aptos" w:hAnsi="Verdana" w:cs="Aptos"/>
          <w:lang w:val="en-GB"/>
        </w:rPr>
      </w:pPr>
      <w:r w:rsidRPr="009B748B">
        <w:rPr>
          <w:rFonts w:ascii="Verdana" w:eastAsia="Aptos" w:hAnsi="Verdana" w:cs="Aptos"/>
          <w:lang w:val="en-GB"/>
        </w:rPr>
        <w:t xml:space="preserve">Supporting </w:t>
      </w:r>
      <w:r w:rsidR="000A5E81" w:rsidRPr="009B748B">
        <w:rPr>
          <w:rFonts w:ascii="Verdana" w:eastAsia="Aptos" w:hAnsi="Verdana" w:cs="Aptos"/>
          <w:lang w:val="en-GB"/>
        </w:rPr>
        <w:t>M</w:t>
      </w:r>
      <w:r w:rsidRPr="009B748B">
        <w:rPr>
          <w:rFonts w:ascii="Verdana" w:eastAsia="Aptos" w:hAnsi="Verdana" w:cs="Aptos"/>
          <w:lang w:val="en-GB"/>
        </w:rPr>
        <w:t xml:space="preserve">ember </w:t>
      </w:r>
      <w:r w:rsidR="000A5E81" w:rsidRPr="009B748B">
        <w:rPr>
          <w:rFonts w:ascii="Verdana" w:eastAsia="Aptos" w:hAnsi="Verdana" w:cs="Aptos"/>
          <w:lang w:val="en-GB"/>
        </w:rPr>
        <w:t>S</w:t>
      </w:r>
      <w:r w:rsidRPr="009B748B">
        <w:rPr>
          <w:rFonts w:ascii="Verdana" w:eastAsia="Aptos" w:hAnsi="Verdana" w:cs="Aptos"/>
          <w:lang w:val="en-GB"/>
        </w:rPr>
        <w:t xml:space="preserve">tate governments that want to impose stronger limits on </w:t>
      </w:r>
      <w:r w:rsidR="00785C63" w:rsidRPr="009B748B">
        <w:rPr>
          <w:rFonts w:ascii="Verdana" w:eastAsia="Aptos" w:hAnsi="Verdana" w:cs="Aptos"/>
          <w:lang w:val="en-GB"/>
        </w:rPr>
        <w:t>RBI</w:t>
      </w:r>
      <w:r w:rsidRPr="009B748B">
        <w:rPr>
          <w:rFonts w:ascii="Verdana" w:eastAsia="Aptos" w:hAnsi="Verdana" w:cs="Aptos"/>
          <w:lang w:val="en-GB"/>
        </w:rPr>
        <w:t xml:space="preserve"> systems than the AI Act </w:t>
      </w:r>
      <w:proofErr w:type="gramStart"/>
      <w:r w:rsidRPr="009B748B">
        <w:rPr>
          <w:rFonts w:ascii="Verdana" w:eastAsia="Aptos" w:hAnsi="Verdana" w:cs="Aptos"/>
          <w:lang w:val="en-GB"/>
        </w:rPr>
        <w:t>foresees, and</w:t>
      </w:r>
      <w:proofErr w:type="gramEnd"/>
      <w:r w:rsidRPr="009B748B">
        <w:rPr>
          <w:rFonts w:ascii="Verdana" w:eastAsia="Aptos" w:hAnsi="Verdana" w:cs="Aptos"/>
          <w:lang w:val="en-GB"/>
        </w:rPr>
        <w:t xml:space="preserve"> fighting national level legislation with weaker provisions</w:t>
      </w:r>
      <w:r w:rsidR="005C58E0" w:rsidRPr="009B748B">
        <w:rPr>
          <w:rFonts w:ascii="Verdana" w:eastAsia="Aptos" w:hAnsi="Verdana" w:cs="Aptos"/>
          <w:lang w:val="en-GB"/>
        </w:rPr>
        <w:t>.</w:t>
      </w:r>
    </w:p>
    <w:p w14:paraId="13C4BEEF" w14:textId="553C2EB5" w:rsidR="374DF33C" w:rsidRPr="009B748B" w:rsidRDefault="5764396A" w:rsidP="004A0D16">
      <w:pPr>
        <w:pStyle w:val="ListParagraph"/>
        <w:numPr>
          <w:ilvl w:val="0"/>
          <w:numId w:val="12"/>
        </w:numPr>
        <w:rPr>
          <w:rFonts w:ascii="Verdana" w:eastAsia="Aptos" w:hAnsi="Verdana" w:cs="Aptos"/>
          <w:lang w:val="en-GB"/>
        </w:rPr>
      </w:pPr>
      <w:r w:rsidRPr="009B748B">
        <w:rPr>
          <w:rFonts w:ascii="Verdana" w:eastAsia="Aptos" w:hAnsi="Verdana" w:cs="Aptos"/>
          <w:lang w:val="en-GB"/>
        </w:rPr>
        <w:t>Pushing for national legislation that could strengthen fundamental rights protections around national security, law enforcement and migration</w:t>
      </w:r>
      <w:r w:rsidR="005C58E0" w:rsidRPr="009B748B">
        <w:rPr>
          <w:rFonts w:ascii="Verdana" w:eastAsia="Aptos" w:hAnsi="Verdana" w:cs="Aptos"/>
          <w:lang w:val="en-GB"/>
        </w:rPr>
        <w:t>.</w:t>
      </w:r>
    </w:p>
    <w:p w14:paraId="1A990470" w14:textId="5004DD0D" w:rsidR="374DF33C" w:rsidRPr="009B748B" w:rsidRDefault="5764396A" w:rsidP="004A0D16">
      <w:pPr>
        <w:pStyle w:val="ListParagraph"/>
        <w:numPr>
          <w:ilvl w:val="0"/>
          <w:numId w:val="12"/>
        </w:numPr>
        <w:rPr>
          <w:rFonts w:ascii="Verdana" w:eastAsia="Aptos" w:hAnsi="Verdana" w:cs="Aptos"/>
          <w:lang w:val="en-GB"/>
        </w:rPr>
      </w:pPr>
      <w:r w:rsidRPr="009B748B">
        <w:rPr>
          <w:rFonts w:ascii="Verdana" w:eastAsia="Aptos" w:hAnsi="Verdana" w:cs="Aptos"/>
          <w:lang w:val="en-GB"/>
        </w:rPr>
        <w:t xml:space="preserve">Demanding that market surveillance authorities in </w:t>
      </w:r>
      <w:r w:rsidR="000A5E81" w:rsidRPr="009B748B">
        <w:rPr>
          <w:rFonts w:ascii="Verdana" w:eastAsia="Aptos" w:hAnsi="Verdana" w:cs="Aptos"/>
          <w:lang w:val="en-GB"/>
        </w:rPr>
        <w:t>M</w:t>
      </w:r>
      <w:r w:rsidRPr="009B748B">
        <w:rPr>
          <w:rFonts w:ascii="Verdana" w:eastAsia="Aptos" w:hAnsi="Verdana" w:cs="Aptos"/>
          <w:lang w:val="en-GB"/>
        </w:rPr>
        <w:t xml:space="preserve">ember </w:t>
      </w:r>
      <w:r w:rsidR="000A5E81" w:rsidRPr="009B748B">
        <w:rPr>
          <w:rFonts w:ascii="Verdana" w:eastAsia="Aptos" w:hAnsi="Verdana" w:cs="Aptos"/>
          <w:lang w:val="en-GB"/>
        </w:rPr>
        <w:t>S</w:t>
      </w:r>
      <w:r w:rsidRPr="009B748B">
        <w:rPr>
          <w:rFonts w:ascii="Verdana" w:eastAsia="Aptos" w:hAnsi="Verdana" w:cs="Aptos"/>
          <w:lang w:val="en-GB"/>
        </w:rPr>
        <w:t xml:space="preserve">tates and the </w:t>
      </w:r>
      <w:r w:rsidR="006C7156" w:rsidRPr="009B748B">
        <w:rPr>
          <w:rFonts w:ascii="Verdana" w:eastAsia="Aptos" w:hAnsi="Verdana" w:cs="Aptos"/>
          <w:lang w:val="en-GB"/>
        </w:rPr>
        <w:t>EDPS</w:t>
      </w:r>
      <w:r w:rsidRPr="009B748B">
        <w:rPr>
          <w:rFonts w:ascii="Verdana" w:eastAsia="Aptos" w:hAnsi="Verdana" w:cs="Aptos"/>
          <w:lang w:val="en-GB"/>
        </w:rPr>
        <w:t xml:space="preserve"> </w:t>
      </w:r>
      <w:r w:rsidR="005C1433" w:rsidRPr="009B748B">
        <w:rPr>
          <w:rFonts w:ascii="Verdana" w:eastAsia="Aptos" w:hAnsi="Verdana" w:cs="Aptos"/>
          <w:lang w:val="en-GB"/>
        </w:rPr>
        <w:t>at the EU level</w:t>
      </w:r>
      <w:r w:rsidRPr="009B748B">
        <w:rPr>
          <w:rFonts w:ascii="Verdana" w:eastAsia="Aptos" w:hAnsi="Verdana" w:cs="Aptos"/>
          <w:lang w:val="en-GB"/>
        </w:rPr>
        <w:t xml:space="preserve"> provide feedback to complainants that use the AI Act’s redress mechanisms. </w:t>
      </w:r>
    </w:p>
    <w:p w14:paraId="442B2613" w14:textId="51962AAD" w:rsidR="374DF33C" w:rsidRPr="00396026" w:rsidRDefault="5764396A" w:rsidP="6D006E9C">
      <w:pPr>
        <w:rPr>
          <w:rFonts w:ascii="Verdana" w:eastAsia="Aptos" w:hAnsi="Verdana" w:cs="Aptos"/>
          <w:lang w:val="en-GB"/>
        </w:rPr>
      </w:pPr>
      <w:r w:rsidRPr="00396026">
        <w:rPr>
          <w:rFonts w:ascii="Verdana" w:eastAsia="Aptos" w:hAnsi="Verdana" w:cs="Aptos"/>
          <w:lang w:val="en-GB"/>
        </w:rPr>
        <w:t>There are also some opportunities for direct engagement with industry, for example</w:t>
      </w:r>
      <w:r w:rsidR="00AF6F04" w:rsidRPr="00396026">
        <w:rPr>
          <w:rFonts w:ascii="Verdana" w:eastAsia="Aptos" w:hAnsi="Verdana" w:cs="Aptos"/>
          <w:lang w:val="en-GB"/>
        </w:rPr>
        <w:t xml:space="preserve"> by</w:t>
      </w:r>
      <w:r w:rsidRPr="00396026">
        <w:rPr>
          <w:rFonts w:ascii="Verdana" w:eastAsia="Aptos" w:hAnsi="Verdana" w:cs="Aptos"/>
          <w:lang w:val="en-GB"/>
        </w:rPr>
        <w:t xml:space="preserve"> encouraging companies to voluntarily adopt more stringent measures</w:t>
      </w:r>
      <w:r w:rsidR="00AF6F04" w:rsidRPr="00396026">
        <w:rPr>
          <w:rFonts w:ascii="Verdana" w:eastAsia="Aptos" w:hAnsi="Verdana" w:cs="Aptos"/>
          <w:lang w:val="en-GB"/>
        </w:rPr>
        <w:t>,</w:t>
      </w:r>
      <w:r w:rsidRPr="00396026">
        <w:rPr>
          <w:rFonts w:ascii="Verdana" w:eastAsia="Aptos" w:hAnsi="Verdana" w:cs="Aptos"/>
          <w:lang w:val="en-GB"/>
        </w:rPr>
        <w:t xml:space="preserve"> allowing greater stakeholder engagement than the AI Act foresees</w:t>
      </w:r>
      <w:r w:rsidR="00AF6F04" w:rsidRPr="00396026">
        <w:rPr>
          <w:rFonts w:ascii="Verdana" w:eastAsia="Aptos" w:hAnsi="Verdana" w:cs="Aptos"/>
          <w:lang w:val="en-GB"/>
        </w:rPr>
        <w:t xml:space="preserve"> or </w:t>
      </w:r>
      <w:r w:rsidRPr="00396026">
        <w:rPr>
          <w:rFonts w:ascii="Verdana" w:eastAsia="Aptos" w:hAnsi="Verdana" w:cs="Aptos"/>
          <w:lang w:val="en-GB"/>
        </w:rPr>
        <w:t>adopt</w:t>
      </w:r>
      <w:r w:rsidR="00AF6F04" w:rsidRPr="00396026">
        <w:rPr>
          <w:rFonts w:ascii="Verdana" w:eastAsia="Aptos" w:hAnsi="Verdana" w:cs="Aptos"/>
          <w:lang w:val="en-GB"/>
        </w:rPr>
        <w:t>ing</w:t>
      </w:r>
      <w:r w:rsidRPr="00396026">
        <w:rPr>
          <w:rFonts w:ascii="Verdana" w:eastAsia="Aptos" w:hAnsi="Verdana" w:cs="Aptos"/>
          <w:lang w:val="en-GB"/>
        </w:rPr>
        <w:t xml:space="preserve"> the AI Act’s requirements beyond the EU.</w:t>
      </w: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350"/>
      </w:tblGrid>
      <w:tr w:rsidR="00A04162" w:rsidRPr="009B748B" w14:paraId="55466227" w14:textId="77777777" w:rsidTr="009B748B">
        <w:tc>
          <w:tcPr>
            <w:tcW w:w="9350" w:type="dxa"/>
            <w:shd w:val="clear" w:color="auto" w:fill="E8B83A"/>
          </w:tcPr>
          <w:p w14:paraId="44B9319D" w14:textId="77777777" w:rsidR="00A04162" w:rsidRPr="009B748B" w:rsidRDefault="00A04162" w:rsidP="00CD1115">
            <w:pPr>
              <w:pStyle w:val="ListParagraph"/>
              <w:ind w:left="0"/>
              <w:rPr>
                <w:rFonts w:ascii="Verdana" w:eastAsia="Aptos" w:hAnsi="Verdana" w:cs="Aptos"/>
                <w:b/>
                <w:bCs/>
                <w:sz w:val="24"/>
                <w:szCs w:val="24"/>
                <w:lang w:val="en-GB"/>
              </w:rPr>
            </w:pPr>
            <w:r w:rsidRPr="009B748B">
              <w:rPr>
                <w:rFonts w:ascii="Verdana" w:eastAsia="Aptos" w:hAnsi="Verdana" w:cs="Aptos"/>
                <w:b/>
                <w:bCs/>
                <w:sz w:val="24"/>
                <w:szCs w:val="24"/>
                <w:lang w:val="en-GB"/>
              </w:rPr>
              <w:t>What funders can do</w:t>
            </w:r>
          </w:p>
          <w:p w14:paraId="0FB11B5F" w14:textId="77777777" w:rsidR="00A04162" w:rsidRPr="009B748B" w:rsidRDefault="00A04162" w:rsidP="00CD1115">
            <w:pPr>
              <w:pStyle w:val="ListParagraph"/>
              <w:numPr>
                <w:ilvl w:val="0"/>
                <w:numId w:val="50"/>
              </w:numPr>
              <w:rPr>
                <w:rFonts w:ascii="Verdana" w:eastAsia="Aptos" w:hAnsi="Verdana" w:cs="Aptos"/>
                <w:sz w:val="24"/>
                <w:szCs w:val="24"/>
                <w:lang w:val="en-GB"/>
              </w:rPr>
            </w:pPr>
            <w:r w:rsidRPr="009B748B">
              <w:rPr>
                <w:rFonts w:ascii="Verdana" w:eastAsia="Aptos" w:hAnsi="Verdana" w:cs="Aptos"/>
                <w:sz w:val="24"/>
                <w:szCs w:val="24"/>
                <w:lang w:val="en-GB"/>
              </w:rPr>
              <w:t>Continue funding for organisations that have been active advocates in the legislation's development through the implementation and enforcement phase.</w:t>
            </w:r>
          </w:p>
          <w:p w14:paraId="1873BBFE" w14:textId="77777777" w:rsidR="00A04162" w:rsidRPr="009B748B" w:rsidRDefault="00A04162" w:rsidP="00CD1115">
            <w:pPr>
              <w:pStyle w:val="ListParagraph"/>
              <w:numPr>
                <w:ilvl w:val="0"/>
                <w:numId w:val="50"/>
              </w:numPr>
              <w:rPr>
                <w:rFonts w:ascii="Verdana" w:eastAsia="Aptos" w:hAnsi="Verdana" w:cs="Aptos"/>
                <w:sz w:val="24"/>
                <w:szCs w:val="24"/>
                <w:lang w:val="en-GB"/>
              </w:rPr>
            </w:pPr>
            <w:r w:rsidRPr="009B748B">
              <w:rPr>
                <w:rFonts w:ascii="Verdana" w:eastAsia="Aptos" w:hAnsi="Verdana" w:cs="Aptos"/>
                <w:sz w:val="24"/>
                <w:szCs w:val="24"/>
                <w:lang w:val="en-GB"/>
              </w:rPr>
              <w:lastRenderedPageBreak/>
              <w:t>Support national level CSOs in monitoring the appointment of national authorities and their independence based on an assessment of the country’s significance.</w:t>
            </w:r>
          </w:p>
          <w:p w14:paraId="2AFFC6C2" w14:textId="77777777" w:rsidR="00A04162" w:rsidRPr="009B748B" w:rsidRDefault="00A04162" w:rsidP="00CD1115">
            <w:pPr>
              <w:pStyle w:val="ListParagraph"/>
              <w:numPr>
                <w:ilvl w:val="0"/>
                <w:numId w:val="50"/>
              </w:numPr>
              <w:rPr>
                <w:rFonts w:ascii="Verdana" w:eastAsia="Aptos" w:hAnsi="Verdana" w:cs="Aptos"/>
                <w:sz w:val="24"/>
                <w:szCs w:val="24"/>
                <w:lang w:val="en-GB"/>
              </w:rPr>
            </w:pPr>
            <w:r w:rsidRPr="009B748B">
              <w:rPr>
                <w:rFonts w:ascii="Verdana" w:eastAsia="Aptos" w:hAnsi="Verdana" w:cs="Aptos"/>
                <w:sz w:val="24"/>
                <w:szCs w:val="24"/>
                <w:lang w:val="en-GB"/>
              </w:rPr>
              <w:t>Commission research mapping national-level enforcement structures in all Member States, once all national competent authorities are established.</w:t>
            </w:r>
          </w:p>
          <w:p w14:paraId="05D847C7" w14:textId="77777777" w:rsidR="00A04162" w:rsidRPr="009B748B" w:rsidRDefault="00A04162" w:rsidP="5B3927EA">
            <w:pPr>
              <w:rPr>
                <w:rFonts w:ascii="Verdana" w:eastAsia="Aptos" w:hAnsi="Verdana" w:cs="Aptos"/>
                <w:sz w:val="24"/>
                <w:szCs w:val="24"/>
                <w:lang w:val="en-GB"/>
              </w:rPr>
            </w:pPr>
          </w:p>
        </w:tc>
      </w:tr>
    </w:tbl>
    <w:p w14:paraId="05FF6DFD" w14:textId="01FD4624" w:rsidR="374DF33C" w:rsidRPr="00396026" w:rsidRDefault="374DF33C" w:rsidP="5B3927EA">
      <w:pPr>
        <w:rPr>
          <w:rFonts w:ascii="Verdana" w:eastAsia="Aptos" w:hAnsi="Verdana" w:cs="Aptos"/>
          <w:lang w:val="en-GB"/>
        </w:rPr>
      </w:pPr>
    </w:p>
    <w:p w14:paraId="0A02728B" w14:textId="15BCC55D" w:rsidR="374DF33C" w:rsidRPr="00396026" w:rsidRDefault="374DF33C" w:rsidP="001676FA">
      <w:pPr>
        <w:ind w:left="1440"/>
        <w:rPr>
          <w:rFonts w:ascii="Verdana" w:eastAsia="Aptos" w:hAnsi="Verdana" w:cs="Aptos"/>
          <w:lang w:val="en-GB"/>
        </w:rPr>
      </w:pPr>
    </w:p>
    <w:p w14:paraId="00C07BAE" w14:textId="2DB955AB" w:rsidR="374DF33C" w:rsidRPr="009B748B" w:rsidRDefault="5764396A" w:rsidP="6D006E9C">
      <w:pPr>
        <w:pStyle w:val="Heading3"/>
        <w:spacing w:line="279" w:lineRule="auto"/>
        <w:rPr>
          <w:rFonts w:ascii="Verdana" w:eastAsia="Aptos" w:hAnsi="Verdana" w:cs="Aptos"/>
          <w:b/>
          <w:bCs/>
          <w:color w:val="1C0335"/>
          <w:lang w:val="en-GB"/>
        </w:rPr>
      </w:pPr>
      <w:bookmarkStart w:id="14" w:name="_Toc1418171125"/>
      <w:bookmarkStart w:id="15" w:name="_Toc172203574"/>
      <w:r w:rsidRPr="009B748B">
        <w:rPr>
          <w:rFonts w:ascii="Verdana" w:eastAsia="Aptos" w:hAnsi="Verdana" w:cs="Aptos"/>
          <w:b/>
          <w:bCs/>
          <w:color w:val="1C0335"/>
          <w:lang w:val="en-GB"/>
        </w:rPr>
        <w:t>Strategic litigation</w:t>
      </w:r>
      <w:bookmarkEnd w:id="14"/>
      <w:bookmarkEnd w:id="15"/>
    </w:p>
    <w:p w14:paraId="32DA5B72" w14:textId="7DA5E7B3" w:rsidR="374DF33C" w:rsidRPr="00396026" w:rsidRDefault="5764396A" w:rsidP="5B3927EA">
      <w:pPr>
        <w:rPr>
          <w:rFonts w:ascii="Verdana" w:eastAsia="Aptos" w:hAnsi="Verdana" w:cs="Aptos"/>
          <w:lang w:val="en-GB"/>
        </w:rPr>
      </w:pPr>
      <w:r w:rsidRPr="00396026">
        <w:rPr>
          <w:rFonts w:ascii="Verdana" w:eastAsia="Aptos" w:hAnsi="Verdana" w:cs="Aptos"/>
          <w:lang w:val="en-GB"/>
        </w:rPr>
        <w:t xml:space="preserve">In the short term, there is a time-bound and politically sensitive possibility </w:t>
      </w:r>
      <w:r w:rsidR="00FE122C" w:rsidRPr="00396026">
        <w:rPr>
          <w:rFonts w:ascii="Verdana" w:eastAsia="Aptos" w:hAnsi="Verdana" w:cs="Aptos"/>
          <w:lang w:val="en-GB"/>
        </w:rPr>
        <w:t xml:space="preserve">of </w:t>
      </w:r>
      <w:r w:rsidRPr="00396026">
        <w:rPr>
          <w:rFonts w:ascii="Verdana" w:eastAsia="Aptos" w:hAnsi="Verdana" w:cs="Aptos"/>
          <w:lang w:val="en-GB"/>
        </w:rPr>
        <w:t>challeng</w:t>
      </w:r>
      <w:r w:rsidR="00FE122C" w:rsidRPr="00396026">
        <w:rPr>
          <w:rFonts w:ascii="Verdana" w:eastAsia="Aptos" w:hAnsi="Verdana" w:cs="Aptos"/>
          <w:lang w:val="en-GB"/>
        </w:rPr>
        <w:t>ing</w:t>
      </w:r>
      <w:r w:rsidRPr="00396026">
        <w:rPr>
          <w:rFonts w:ascii="Verdana" w:eastAsia="Aptos" w:hAnsi="Verdana" w:cs="Aptos"/>
          <w:lang w:val="en-GB"/>
        </w:rPr>
        <w:t xml:space="preserve"> provisions of the AI Act around national security exemptions and the failure to impose a full ban on </w:t>
      </w:r>
      <w:r w:rsidR="00785C63" w:rsidRPr="00396026">
        <w:rPr>
          <w:rFonts w:ascii="Verdana" w:eastAsia="Aptos" w:hAnsi="Verdana" w:cs="Aptos"/>
          <w:lang w:val="en-GB"/>
        </w:rPr>
        <w:t>RBI</w:t>
      </w:r>
      <w:r w:rsidRPr="00396026">
        <w:rPr>
          <w:rFonts w:ascii="Verdana" w:eastAsia="Aptos" w:hAnsi="Verdana" w:cs="Aptos"/>
          <w:lang w:val="en-GB"/>
        </w:rPr>
        <w:t xml:space="preserve"> at the Court of Justice of the E</w:t>
      </w:r>
      <w:r w:rsidR="00FE122C" w:rsidRPr="00396026">
        <w:rPr>
          <w:rFonts w:ascii="Verdana" w:eastAsia="Aptos" w:hAnsi="Verdana" w:cs="Aptos"/>
          <w:lang w:val="en-GB"/>
        </w:rPr>
        <w:t xml:space="preserve">uropean </w:t>
      </w:r>
      <w:r w:rsidRPr="00396026">
        <w:rPr>
          <w:rFonts w:ascii="Verdana" w:eastAsia="Aptos" w:hAnsi="Verdana" w:cs="Aptos"/>
          <w:lang w:val="en-GB"/>
        </w:rPr>
        <w:t>U</w:t>
      </w:r>
      <w:r w:rsidR="00FE122C" w:rsidRPr="00396026">
        <w:rPr>
          <w:rFonts w:ascii="Verdana" w:eastAsia="Aptos" w:hAnsi="Verdana" w:cs="Aptos"/>
          <w:lang w:val="en-GB"/>
        </w:rPr>
        <w:t>nion (CJEU)</w:t>
      </w:r>
      <w:r w:rsidRPr="00396026">
        <w:rPr>
          <w:rFonts w:ascii="Verdana" w:eastAsia="Aptos" w:hAnsi="Verdana" w:cs="Aptos"/>
          <w:lang w:val="en-GB"/>
        </w:rPr>
        <w:t xml:space="preserve">. These would require cooperation from a </w:t>
      </w:r>
      <w:r w:rsidR="00067F1D" w:rsidRPr="00396026">
        <w:rPr>
          <w:rFonts w:ascii="Verdana" w:eastAsia="Aptos" w:hAnsi="Verdana" w:cs="Aptos"/>
          <w:lang w:val="en-GB"/>
        </w:rPr>
        <w:t>M</w:t>
      </w:r>
      <w:r w:rsidRPr="00396026">
        <w:rPr>
          <w:rFonts w:ascii="Verdana" w:eastAsia="Aptos" w:hAnsi="Verdana" w:cs="Aptos"/>
          <w:lang w:val="en-GB"/>
        </w:rPr>
        <w:t xml:space="preserve">ember </w:t>
      </w:r>
      <w:r w:rsidR="00067F1D" w:rsidRPr="00396026">
        <w:rPr>
          <w:rFonts w:ascii="Verdana" w:eastAsia="Aptos" w:hAnsi="Verdana" w:cs="Aptos"/>
          <w:lang w:val="en-GB"/>
        </w:rPr>
        <w:t>S</w:t>
      </w:r>
      <w:r w:rsidRPr="00396026">
        <w:rPr>
          <w:rFonts w:ascii="Verdana" w:eastAsia="Aptos" w:hAnsi="Verdana" w:cs="Aptos"/>
          <w:lang w:val="en-GB"/>
        </w:rPr>
        <w:t xml:space="preserve">tate which is unlikely. </w:t>
      </w:r>
    </w:p>
    <w:p w14:paraId="3CDF75F6" w14:textId="77777777" w:rsidR="009B748B" w:rsidRDefault="0C2DA6CC" w:rsidP="6D006E9C">
      <w:pPr>
        <w:rPr>
          <w:rFonts w:ascii="Verdana" w:eastAsia="Aptos" w:hAnsi="Verdana" w:cs="Aptos"/>
          <w:lang w:val="en-GB"/>
        </w:rPr>
      </w:pPr>
      <w:r w:rsidRPr="00396026">
        <w:rPr>
          <w:rFonts w:ascii="Verdana" w:eastAsia="Aptos" w:hAnsi="Verdana" w:cs="Aptos"/>
          <w:lang w:val="en-GB"/>
        </w:rPr>
        <w:t>Aside from this, strategic litigation work will require research (see above) to identify the most fruitful avenues to pursue and the different legal instruments that can be deployed.</w:t>
      </w:r>
      <w:r w:rsidR="5764396A" w:rsidRPr="00396026">
        <w:rPr>
          <w:rFonts w:ascii="Verdana" w:eastAsia="Aptos" w:hAnsi="Verdana" w:cs="Aptos"/>
          <w:lang w:val="en-GB"/>
        </w:rPr>
        <w:t xml:space="preserve"> It is likely to focus on identifying and bringing cases around AI systems which should be covered by the AI Act’s prohibitions, particularly on </w:t>
      </w:r>
      <w:r w:rsidR="00785C63" w:rsidRPr="00396026">
        <w:rPr>
          <w:rFonts w:ascii="Verdana" w:eastAsia="Aptos" w:hAnsi="Verdana" w:cs="Aptos"/>
          <w:lang w:val="en-GB"/>
        </w:rPr>
        <w:t>RBI</w:t>
      </w:r>
      <w:r w:rsidR="5764396A" w:rsidRPr="00396026">
        <w:rPr>
          <w:rFonts w:ascii="Verdana" w:eastAsia="Aptos" w:hAnsi="Verdana" w:cs="Aptos"/>
          <w:lang w:val="en-GB"/>
        </w:rPr>
        <w:t xml:space="preserve"> systems</w:t>
      </w:r>
      <w:r w:rsidR="664BE794" w:rsidRPr="00396026">
        <w:rPr>
          <w:rFonts w:ascii="Verdana" w:eastAsia="Aptos" w:hAnsi="Verdana" w:cs="Aptos"/>
          <w:lang w:val="en-GB"/>
        </w:rPr>
        <w:t>,</w:t>
      </w:r>
      <w:r w:rsidR="5764396A" w:rsidRPr="00396026">
        <w:rPr>
          <w:rFonts w:ascii="Verdana" w:eastAsia="Aptos" w:hAnsi="Verdana" w:cs="Aptos"/>
          <w:lang w:val="en-GB"/>
        </w:rPr>
        <w:t xml:space="preserve"> as well as cases challeng</w:t>
      </w:r>
      <w:r w:rsidR="00613C5E" w:rsidRPr="00396026">
        <w:rPr>
          <w:rFonts w:ascii="Verdana" w:eastAsia="Aptos" w:hAnsi="Verdana" w:cs="Aptos"/>
          <w:lang w:val="en-GB"/>
        </w:rPr>
        <w:t>ing</w:t>
      </w:r>
      <w:r w:rsidR="5764396A" w:rsidRPr="00396026">
        <w:rPr>
          <w:rFonts w:ascii="Verdana" w:eastAsia="Aptos" w:hAnsi="Verdana" w:cs="Aptos"/>
          <w:lang w:val="en-GB"/>
        </w:rPr>
        <w:t xml:space="preserve"> the scope of the national security exemption.</w:t>
      </w:r>
    </w:p>
    <w:p w14:paraId="33137136" w14:textId="04654A49" w:rsidR="374DF33C" w:rsidRPr="00396026" w:rsidRDefault="5764396A" w:rsidP="6D006E9C">
      <w:pPr>
        <w:rPr>
          <w:rFonts w:ascii="Verdana" w:eastAsia="Aptos" w:hAnsi="Verdana" w:cs="Aptos"/>
          <w:lang w:val="en-GB"/>
        </w:rPr>
      </w:pPr>
      <w:r w:rsidRPr="00396026">
        <w:rPr>
          <w:rFonts w:ascii="Verdana" w:eastAsia="Aptos" w:hAnsi="Verdana" w:cs="Aptos"/>
          <w:lang w:val="en-GB"/>
        </w:rPr>
        <w:t xml:space="preserve"> </w:t>
      </w: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350"/>
      </w:tblGrid>
      <w:tr w:rsidR="00A04162" w:rsidRPr="009B748B" w14:paraId="533D493D" w14:textId="77777777" w:rsidTr="009B748B">
        <w:tc>
          <w:tcPr>
            <w:tcW w:w="9350" w:type="dxa"/>
            <w:shd w:val="clear" w:color="auto" w:fill="E8B83A"/>
          </w:tcPr>
          <w:p w14:paraId="4377328A" w14:textId="77777777" w:rsidR="00A04162" w:rsidRPr="009B748B" w:rsidRDefault="00A04162" w:rsidP="00877A5B">
            <w:pPr>
              <w:rPr>
                <w:rFonts w:ascii="Verdana" w:eastAsia="Aptos" w:hAnsi="Verdana" w:cs="Aptos"/>
                <w:b/>
                <w:bCs/>
                <w:sz w:val="24"/>
                <w:szCs w:val="24"/>
                <w:lang w:val="en-GB"/>
              </w:rPr>
            </w:pPr>
            <w:r w:rsidRPr="009B748B">
              <w:rPr>
                <w:rFonts w:ascii="Verdana" w:eastAsia="Aptos" w:hAnsi="Verdana" w:cs="Aptos"/>
                <w:b/>
                <w:bCs/>
                <w:sz w:val="24"/>
                <w:szCs w:val="24"/>
                <w:lang w:val="en-GB"/>
              </w:rPr>
              <w:t>What funders can do:</w:t>
            </w:r>
          </w:p>
          <w:p w14:paraId="4EDABCC3" w14:textId="77777777" w:rsidR="00A04162" w:rsidRPr="009B748B" w:rsidRDefault="00A04162" w:rsidP="00877A5B">
            <w:pPr>
              <w:pStyle w:val="ListParagraph"/>
              <w:numPr>
                <w:ilvl w:val="0"/>
                <w:numId w:val="52"/>
              </w:numPr>
              <w:rPr>
                <w:rFonts w:ascii="Verdana" w:eastAsia="Aptos" w:hAnsi="Verdana" w:cs="Aptos"/>
                <w:sz w:val="24"/>
                <w:szCs w:val="24"/>
                <w:lang w:val="en-GB"/>
              </w:rPr>
            </w:pPr>
            <w:r w:rsidRPr="009B748B">
              <w:rPr>
                <w:rFonts w:ascii="Verdana" w:eastAsia="Aptos" w:hAnsi="Verdana" w:cs="Aptos"/>
                <w:sz w:val="24"/>
                <w:szCs w:val="24"/>
                <w:lang w:val="en-GB"/>
              </w:rPr>
              <w:t>Support coordination among CSOs interested in pursuing strategic litigation.</w:t>
            </w:r>
          </w:p>
          <w:p w14:paraId="38885C82" w14:textId="77777777" w:rsidR="00A04162" w:rsidRPr="009B748B" w:rsidRDefault="00A04162" w:rsidP="00877A5B">
            <w:pPr>
              <w:pStyle w:val="ListParagraph"/>
              <w:numPr>
                <w:ilvl w:val="0"/>
                <w:numId w:val="52"/>
              </w:numPr>
              <w:rPr>
                <w:rFonts w:ascii="Verdana" w:eastAsia="Aptos" w:hAnsi="Verdana" w:cs="Aptos"/>
                <w:sz w:val="24"/>
                <w:szCs w:val="24"/>
                <w:lang w:val="en-GB"/>
              </w:rPr>
            </w:pPr>
            <w:r w:rsidRPr="009B748B">
              <w:rPr>
                <w:rFonts w:ascii="Verdana" w:eastAsia="Aptos" w:hAnsi="Verdana" w:cs="Aptos"/>
                <w:sz w:val="24"/>
                <w:szCs w:val="24"/>
                <w:lang w:val="en-GB"/>
              </w:rPr>
              <w:t>Identify litigation experts (including from adjacent fields) who can provide support on developing strategies.</w:t>
            </w:r>
          </w:p>
          <w:p w14:paraId="6251AEA2" w14:textId="77777777" w:rsidR="00A04162" w:rsidRPr="009B748B" w:rsidRDefault="00A04162" w:rsidP="00877A5B">
            <w:pPr>
              <w:pStyle w:val="ListParagraph"/>
              <w:numPr>
                <w:ilvl w:val="0"/>
                <w:numId w:val="52"/>
              </w:numPr>
              <w:rPr>
                <w:rFonts w:ascii="Verdana" w:eastAsia="Aptos" w:hAnsi="Verdana" w:cs="Aptos"/>
                <w:sz w:val="24"/>
                <w:szCs w:val="24"/>
                <w:lang w:val="en-GB"/>
              </w:rPr>
            </w:pPr>
            <w:r w:rsidRPr="009B748B">
              <w:rPr>
                <w:rFonts w:ascii="Verdana" w:eastAsia="Aptos" w:hAnsi="Verdana" w:cs="Aptos"/>
                <w:sz w:val="24"/>
                <w:szCs w:val="24"/>
                <w:lang w:val="en-GB"/>
              </w:rPr>
              <w:t xml:space="preserve">Provide financial support for </w:t>
            </w:r>
            <w:proofErr w:type="gramStart"/>
            <w:r w:rsidRPr="009B748B">
              <w:rPr>
                <w:rFonts w:ascii="Verdana" w:eastAsia="Aptos" w:hAnsi="Verdana" w:cs="Aptos"/>
                <w:sz w:val="24"/>
                <w:szCs w:val="24"/>
                <w:lang w:val="en-GB"/>
              </w:rPr>
              <w:t>a number of</w:t>
            </w:r>
            <w:proofErr w:type="gramEnd"/>
            <w:r w:rsidRPr="009B748B">
              <w:rPr>
                <w:rFonts w:ascii="Verdana" w:eastAsia="Aptos" w:hAnsi="Verdana" w:cs="Aptos"/>
                <w:sz w:val="24"/>
                <w:szCs w:val="24"/>
                <w:lang w:val="en-GB"/>
              </w:rPr>
              <w:t xml:space="preserve"> test cases to be launched once the AI Act comes into force. </w:t>
            </w:r>
          </w:p>
          <w:p w14:paraId="68384F0B" w14:textId="77777777" w:rsidR="00A04162" w:rsidRPr="009B748B" w:rsidRDefault="00A04162" w:rsidP="6D006E9C">
            <w:pPr>
              <w:rPr>
                <w:rFonts w:ascii="Verdana" w:eastAsia="Aptos" w:hAnsi="Verdana" w:cs="Aptos"/>
                <w:sz w:val="24"/>
                <w:szCs w:val="24"/>
                <w:lang w:val="en-GB"/>
              </w:rPr>
            </w:pPr>
          </w:p>
        </w:tc>
      </w:tr>
    </w:tbl>
    <w:p w14:paraId="66E9612A" w14:textId="77777777" w:rsidR="00A04162" w:rsidRPr="00396026" w:rsidRDefault="00A04162" w:rsidP="6D006E9C">
      <w:pPr>
        <w:rPr>
          <w:rFonts w:ascii="Verdana" w:eastAsia="Aptos" w:hAnsi="Verdana" w:cs="Aptos"/>
          <w:lang w:val="en-GB"/>
        </w:rPr>
      </w:pPr>
    </w:p>
    <w:p w14:paraId="37A66EFA" w14:textId="77777777" w:rsidR="0086659C" w:rsidRPr="00396026" w:rsidRDefault="0086659C" w:rsidP="6D006E9C">
      <w:pPr>
        <w:pStyle w:val="Heading3"/>
        <w:spacing w:line="279" w:lineRule="auto"/>
        <w:rPr>
          <w:rFonts w:ascii="Verdana" w:eastAsia="Aptos" w:hAnsi="Verdana" w:cs="Aptos"/>
          <w:color w:val="FF0000"/>
          <w:lang w:val="en-GB"/>
        </w:rPr>
      </w:pPr>
      <w:bookmarkStart w:id="16" w:name="_Toc1401859384"/>
    </w:p>
    <w:p w14:paraId="08B1256B" w14:textId="54D62DC3" w:rsidR="374DF33C" w:rsidRPr="009B748B" w:rsidRDefault="5764396A" w:rsidP="6D006E9C">
      <w:pPr>
        <w:pStyle w:val="Heading3"/>
        <w:spacing w:line="279" w:lineRule="auto"/>
        <w:rPr>
          <w:rFonts w:ascii="Verdana" w:eastAsia="Aptos" w:hAnsi="Verdana" w:cs="Aptos"/>
          <w:b/>
          <w:bCs/>
          <w:color w:val="1C0335"/>
          <w:lang w:val="en-GB"/>
        </w:rPr>
      </w:pPr>
      <w:bookmarkStart w:id="17" w:name="_Toc172203575"/>
      <w:r w:rsidRPr="009B748B">
        <w:rPr>
          <w:rFonts w:ascii="Verdana" w:eastAsia="Aptos" w:hAnsi="Verdana" w:cs="Aptos"/>
          <w:b/>
          <w:bCs/>
          <w:color w:val="1C0335"/>
          <w:lang w:val="en-GB"/>
        </w:rPr>
        <w:t>Campaigning and movement building</w:t>
      </w:r>
      <w:bookmarkEnd w:id="16"/>
      <w:bookmarkEnd w:id="17"/>
      <w:r w:rsidRPr="009B748B">
        <w:rPr>
          <w:rFonts w:ascii="Verdana" w:eastAsia="Aptos" w:hAnsi="Verdana" w:cs="Aptos"/>
          <w:b/>
          <w:bCs/>
          <w:color w:val="1C0335"/>
          <w:lang w:val="en-GB"/>
        </w:rPr>
        <w:t xml:space="preserve"> </w:t>
      </w:r>
    </w:p>
    <w:p w14:paraId="1DBF09F5" w14:textId="06C93FE4" w:rsidR="374DF33C" w:rsidRPr="00396026" w:rsidRDefault="5764396A" w:rsidP="6D006E9C">
      <w:pPr>
        <w:rPr>
          <w:rFonts w:ascii="Verdana" w:eastAsia="Aptos" w:hAnsi="Verdana" w:cs="Aptos"/>
          <w:lang w:val="en-GB"/>
        </w:rPr>
      </w:pPr>
      <w:r w:rsidRPr="00396026">
        <w:rPr>
          <w:rFonts w:ascii="Verdana" w:eastAsia="Aptos" w:hAnsi="Verdana" w:cs="Aptos"/>
          <w:lang w:val="en-GB"/>
        </w:rPr>
        <w:t>While implementation and enforcement are primarily a technical and detailed process, there’s nonetheless a need for</w:t>
      </w:r>
      <w:r w:rsidR="235F82C2" w:rsidRPr="00396026">
        <w:rPr>
          <w:rFonts w:ascii="Verdana" w:eastAsia="Aptos" w:hAnsi="Verdana" w:cs="Aptos"/>
          <w:lang w:val="en-GB"/>
        </w:rPr>
        <w:t xml:space="preserve"> </w:t>
      </w:r>
      <w:r w:rsidRPr="00396026">
        <w:rPr>
          <w:rFonts w:ascii="Verdana" w:eastAsia="Aptos" w:hAnsi="Verdana" w:cs="Aptos"/>
          <w:lang w:val="en-GB"/>
        </w:rPr>
        <w:t xml:space="preserve">pressure on responsible authorities to ensure that the public interest remains a priority. There’s a specific </w:t>
      </w:r>
      <w:r w:rsidRPr="00396026">
        <w:rPr>
          <w:rFonts w:ascii="Verdana" w:eastAsia="Aptos" w:hAnsi="Verdana" w:cs="Aptos"/>
          <w:lang w:val="en-GB"/>
        </w:rPr>
        <w:lastRenderedPageBreak/>
        <w:t xml:space="preserve">opportunity for mobilisation around a full ban on </w:t>
      </w:r>
      <w:r w:rsidR="005D10CC" w:rsidRPr="00396026">
        <w:rPr>
          <w:rFonts w:ascii="Verdana" w:eastAsia="Aptos" w:hAnsi="Verdana" w:cs="Aptos"/>
          <w:lang w:val="en-GB"/>
        </w:rPr>
        <w:t>RBI</w:t>
      </w:r>
      <w:r w:rsidRPr="00396026">
        <w:rPr>
          <w:rFonts w:ascii="Verdana" w:eastAsia="Aptos" w:hAnsi="Verdana" w:cs="Aptos"/>
          <w:lang w:val="en-GB"/>
        </w:rPr>
        <w:t xml:space="preserve">, </w:t>
      </w:r>
      <w:bookmarkStart w:id="18" w:name="_Int_bqtHcFEl"/>
      <w:r w:rsidRPr="00396026">
        <w:rPr>
          <w:rFonts w:ascii="Verdana" w:eastAsia="Aptos" w:hAnsi="Verdana" w:cs="Aptos"/>
          <w:lang w:val="en-GB"/>
        </w:rPr>
        <w:t>building</w:t>
      </w:r>
      <w:bookmarkEnd w:id="18"/>
      <w:r w:rsidRPr="00396026">
        <w:rPr>
          <w:rFonts w:ascii="Verdana" w:eastAsia="Aptos" w:hAnsi="Verdana" w:cs="Aptos"/>
          <w:lang w:val="en-GB"/>
        </w:rPr>
        <w:t xml:space="preserve"> on the existing Reclaim Your Face campaign, particularly in countries where there are moves to introduce legislation authorising RBI.</w:t>
      </w:r>
    </w:p>
    <w:p w14:paraId="0A105C2C" w14:textId="60736A32" w:rsidR="374DF33C" w:rsidRPr="00396026" w:rsidRDefault="5764396A" w:rsidP="5B3927EA">
      <w:pPr>
        <w:rPr>
          <w:rFonts w:ascii="Verdana" w:eastAsia="Aptos" w:hAnsi="Verdana" w:cs="Aptos"/>
          <w:lang w:val="en-GB"/>
        </w:rPr>
      </w:pPr>
      <w:r w:rsidRPr="00396026">
        <w:rPr>
          <w:rFonts w:ascii="Verdana" w:eastAsia="Aptos" w:hAnsi="Verdana" w:cs="Aptos"/>
          <w:lang w:val="en-GB"/>
        </w:rPr>
        <w:t xml:space="preserve">Transparency requirements within the AI Act also hold the potential to reveal use cases of AI that could be the focus of future campaigns. This will require coordination with the research capacity described above. </w:t>
      </w:r>
    </w:p>
    <w:p w14:paraId="41D209AA" w14:textId="77777777" w:rsidR="000256F8" w:rsidRPr="00396026" w:rsidRDefault="000256F8" w:rsidP="5B3927EA">
      <w:pPr>
        <w:rPr>
          <w:rFonts w:ascii="Verdana" w:eastAsia="Aptos" w:hAnsi="Verdana" w:cs="Aptos"/>
          <w:lang w:val="en-GB"/>
        </w:rPr>
      </w:pP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350"/>
      </w:tblGrid>
      <w:tr w:rsidR="00A04162" w:rsidRPr="009B748B" w14:paraId="0E77439A" w14:textId="77777777" w:rsidTr="009B748B">
        <w:tc>
          <w:tcPr>
            <w:tcW w:w="9350" w:type="dxa"/>
            <w:shd w:val="clear" w:color="auto" w:fill="E8B83A"/>
          </w:tcPr>
          <w:p w14:paraId="187AC3DC" w14:textId="77777777" w:rsidR="00A04162" w:rsidRPr="009B748B" w:rsidRDefault="00A04162" w:rsidP="00CD1115">
            <w:pPr>
              <w:pStyle w:val="ListParagraph"/>
              <w:ind w:left="0"/>
              <w:rPr>
                <w:rFonts w:ascii="Verdana" w:eastAsia="Aptos" w:hAnsi="Verdana" w:cs="Aptos"/>
                <w:b/>
                <w:bCs/>
                <w:sz w:val="24"/>
                <w:szCs w:val="24"/>
                <w:lang w:val="en-GB"/>
              </w:rPr>
            </w:pPr>
            <w:r w:rsidRPr="009B748B">
              <w:rPr>
                <w:rFonts w:ascii="Verdana" w:eastAsia="Aptos" w:hAnsi="Verdana" w:cs="Aptos"/>
                <w:b/>
                <w:bCs/>
                <w:sz w:val="24"/>
                <w:szCs w:val="24"/>
                <w:lang w:val="en-GB"/>
              </w:rPr>
              <w:t>What funders can do:</w:t>
            </w:r>
          </w:p>
          <w:p w14:paraId="38B8858C" w14:textId="77777777" w:rsidR="00A04162" w:rsidRPr="009B748B" w:rsidRDefault="00A04162" w:rsidP="00CD1115">
            <w:pPr>
              <w:pStyle w:val="ListParagraph"/>
              <w:numPr>
                <w:ilvl w:val="0"/>
                <w:numId w:val="51"/>
              </w:numPr>
              <w:rPr>
                <w:rFonts w:ascii="Verdana" w:eastAsia="Aptos" w:hAnsi="Verdana" w:cs="Aptos"/>
                <w:sz w:val="24"/>
                <w:szCs w:val="24"/>
                <w:lang w:val="en-GB"/>
              </w:rPr>
            </w:pPr>
            <w:r w:rsidRPr="009B748B">
              <w:rPr>
                <w:rFonts w:ascii="Verdana" w:eastAsia="Aptos" w:hAnsi="Verdana" w:cs="Aptos"/>
                <w:sz w:val="24"/>
                <w:szCs w:val="24"/>
                <w:lang w:val="en-GB"/>
              </w:rPr>
              <w:t xml:space="preserve">Provide financial support to campaigning organisations, particularly around RBI, national security and migration. </w:t>
            </w:r>
          </w:p>
          <w:p w14:paraId="19E80F4C" w14:textId="77777777" w:rsidR="00A04162" w:rsidRPr="009B748B" w:rsidRDefault="00A04162" w:rsidP="00CD1115">
            <w:pPr>
              <w:pStyle w:val="ListParagraph"/>
              <w:numPr>
                <w:ilvl w:val="0"/>
                <w:numId w:val="51"/>
              </w:numPr>
              <w:rPr>
                <w:rFonts w:ascii="Verdana" w:eastAsia="Aptos" w:hAnsi="Verdana" w:cs="Aptos"/>
                <w:sz w:val="24"/>
                <w:szCs w:val="24"/>
                <w:lang w:val="en-GB"/>
              </w:rPr>
            </w:pPr>
            <w:r w:rsidRPr="009B748B">
              <w:rPr>
                <w:rFonts w:ascii="Verdana" w:eastAsia="Aptos" w:hAnsi="Verdana" w:cs="Aptos"/>
                <w:sz w:val="24"/>
                <w:szCs w:val="24"/>
                <w:lang w:val="en-GB"/>
              </w:rPr>
              <w:t>Support coordination between campaigners and other CSOs, including building connections with adjacent groups such as People vs. Big Tech and the Better Information Project.</w:t>
            </w:r>
          </w:p>
          <w:p w14:paraId="769F9C5D" w14:textId="77777777" w:rsidR="00A04162" w:rsidRPr="009B748B" w:rsidRDefault="00A04162" w:rsidP="00CD1115">
            <w:pPr>
              <w:pStyle w:val="ListParagraph"/>
              <w:numPr>
                <w:ilvl w:val="0"/>
                <w:numId w:val="51"/>
              </w:numPr>
              <w:rPr>
                <w:rFonts w:ascii="Verdana" w:eastAsia="Aptos" w:hAnsi="Verdana" w:cs="Aptos"/>
                <w:sz w:val="24"/>
                <w:szCs w:val="24"/>
                <w:lang w:val="en-GB"/>
              </w:rPr>
            </w:pPr>
            <w:r w:rsidRPr="009B748B">
              <w:rPr>
                <w:rFonts w:ascii="Verdana" w:eastAsia="Aptos" w:hAnsi="Verdana" w:cs="Aptos"/>
                <w:sz w:val="24"/>
                <w:szCs w:val="24"/>
                <w:lang w:val="en-GB"/>
              </w:rPr>
              <w:t>Support coordination between campaigners across different Member States around RBI measures.</w:t>
            </w:r>
          </w:p>
          <w:p w14:paraId="71B38160" w14:textId="77777777" w:rsidR="00A04162" w:rsidRPr="009B748B" w:rsidRDefault="00A04162" w:rsidP="5B3927EA">
            <w:pPr>
              <w:rPr>
                <w:rFonts w:ascii="Verdana" w:eastAsia="Aptos" w:hAnsi="Verdana" w:cs="Aptos"/>
                <w:sz w:val="24"/>
                <w:szCs w:val="24"/>
                <w:lang w:val="en-GB"/>
              </w:rPr>
            </w:pPr>
          </w:p>
        </w:tc>
      </w:tr>
    </w:tbl>
    <w:p w14:paraId="20145E4A" w14:textId="73D83278" w:rsidR="374DF33C" w:rsidRPr="00396026" w:rsidRDefault="374DF33C" w:rsidP="6D006E9C">
      <w:pPr>
        <w:rPr>
          <w:rFonts w:ascii="Verdana" w:hAnsi="Verdana"/>
          <w:lang w:val="en-GB"/>
        </w:rPr>
      </w:pPr>
    </w:p>
    <w:p w14:paraId="524E4E4A" w14:textId="1FE72FF0" w:rsidR="002626DF" w:rsidRPr="00396026" w:rsidRDefault="002626DF" w:rsidP="002626DF">
      <w:pPr>
        <w:rPr>
          <w:rFonts w:ascii="Verdana" w:hAnsi="Verdana"/>
          <w:lang w:val="en-GB"/>
        </w:rPr>
      </w:pPr>
      <w:r w:rsidRPr="00396026">
        <w:rPr>
          <w:rFonts w:ascii="Verdana" w:hAnsi="Verdana"/>
          <w:lang w:val="en-GB"/>
        </w:rPr>
        <w:t>Underpinning all these recommendations is the urgent need to map which groups are already active, which work is already resourced and where there are gaps in critical skills, expertise and specific geographies. With this analysis</w:t>
      </w:r>
      <w:r w:rsidR="00004DFF" w:rsidRPr="00396026">
        <w:rPr>
          <w:rFonts w:ascii="Verdana" w:hAnsi="Verdana"/>
          <w:lang w:val="en-GB"/>
        </w:rPr>
        <w:t>,</w:t>
      </w:r>
      <w:r w:rsidRPr="00396026">
        <w:rPr>
          <w:rFonts w:ascii="Verdana" w:hAnsi="Verdana"/>
          <w:lang w:val="en-GB"/>
        </w:rPr>
        <w:t xml:space="preserve"> funders can not only direct resources effectively but can also help bridge the different activities, amplifying their impact. Additionally</w:t>
      </w:r>
      <w:r w:rsidR="00004DFF" w:rsidRPr="00396026">
        <w:rPr>
          <w:rFonts w:ascii="Verdana" w:hAnsi="Verdana"/>
          <w:lang w:val="en-GB"/>
        </w:rPr>
        <w:t>,</w:t>
      </w:r>
      <w:r w:rsidRPr="00396026">
        <w:rPr>
          <w:rFonts w:ascii="Verdana" w:hAnsi="Verdana"/>
          <w:lang w:val="en-GB"/>
        </w:rPr>
        <w:t xml:space="preserve"> they can provide spaces for strategy, learning and exchange across these areas and build relationships with external stakeholders like technical experts, journalists or industry. </w:t>
      </w:r>
    </w:p>
    <w:p w14:paraId="211E4D9E" w14:textId="77777777" w:rsidR="002626DF" w:rsidRPr="00396026" w:rsidRDefault="002626DF" w:rsidP="002626DF">
      <w:pPr>
        <w:rPr>
          <w:rFonts w:ascii="Verdana" w:hAnsi="Verdana"/>
          <w:lang w:val="en-GB"/>
        </w:rPr>
      </w:pPr>
      <w:r w:rsidRPr="00396026">
        <w:rPr>
          <w:rFonts w:ascii="Verdana" w:hAnsi="Verdana"/>
          <w:lang w:val="en-GB"/>
        </w:rPr>
        <w:t xml:space="preserve">It is also important to note the urgency of the implementation timeline – many of the activities described are already under way, often despite insufficient resourcing for civil society. Funders should consider making ad hoc “emergency” support available outside the usual </w:t>
      </w:r>
      <w:proofErr w:type="spellStart"/>
      <w:r w:rsidRPr="00396026">
        <w:rPr>
          <w:rFonts w:ascii="Verdana" w:hAnsi="Verdana"/>
          <w:lang w:val="en-GB"/>
        </w:rPr>
        <w:t>grantmaking</w:t>
      </w:r>
      <w:proofErr w:type="spellEnd"/>
      <w:r w:rsidRPr="00396026">
        <w:rPr>
          <w:rFonts w:ascii="Verdana" w:hAnsi="Verdana"/>
          <w:lang w:val="en-GB"/>
        </w:rPr>
        <w:t xml:space="preserve"> cycles to ensure the most immediate needs are addressed. </w:t>
      </w:r>
    </w:p>
    <w:p w14:paraId="22946CFC" w14:textId="77B0774D" w:rsidR="002626DF" w:rsidRPr="00396026" w:rsidRDefault="002626DF" w:rsidP="002626DF">
      <w:pPr>
        <w:rPr>
          <w:rFonts w:ascii="Verdana" w:hAnsi="Verdana"/>
          <w:lang w:val="en-GB"/>
        </w:rPr>
      </w:pPr>
      <w:r w:rsidRPr="00396026">
        <w:rPr>
          <w:rFonts w:ascii="Verdana" w:hAnsi="Verdana"/>
          <w:lang w:val="en-GB"/>
        </w:rPr>
        <w:t>Above all, in resourcing capacities</w:t>
      </w:r>
      <w:r w:rsidR="0082217A" w:rsidRPr="00396026">
        <w:rPr>
          <w:rFonts w:ascii="Verdana" w:hAnsi="Verdana"/>
          <w:lang w:val="en-GB"/>
        </w:rPr>
        <w:t>,</w:t>
      </w:r>
      <w:r w:rsidRPr="00396026">
        <w:rPr>
          <w:rFonts w:ascii="Verdana" w:hAnsi="Verdana"/>
          <w:lang w:val="en-GB"/>
        </w:rPr>
        <w:t xml:space="preserve"> attention must be paid to ensure that the community remains diverse and those most affected by the impacts of AI are at the forefront of the civil society response. Funder</w:t>
      </w:r>
      <w:r w:rsidR="0071349D" w:rsidRPr="00396026">
        <w:rPr>
          <w:rFonts w:ascii="Verdana" w:hAnsi="Verdana"/>
          <w:lang w:val="en-GB"/>
        </w:rPr>
        <w:t>s</w:t>
      </w:r>
      <w:r w:rsidRPr="00396026">
        <w:rPr>
          <w:rFonts w:ascii="Verdana" w:hAnsi="Verdana"/>
          <w:lang w:val="en-GB"/>
        </w:rPr>
        <w:t xml:space="preserve"> should also consider concerns related to </w:t>
      </w:r>
      <w:proofErr w:type="spellStart"/>
      <w:r w:rsidRPr="00396026">
        <w:rPr>
          <w:rFonts w:ascii="Verdana" w:hAnsi="Verdana"/>
          <w:lang w:val="en-GB"/>
        </w:rPr>
        <w:t>longtermist</w:t>
      </w:r>
      <w:proofErr w:type="spellEnd"/>
      <w:r w:rsidRPr="00396026">
        <w:rPr>
          <w:rFonts w:ascii="Verdana" w:hAnsi="Verdana"/>
          <w:lang w:val="en-GB"/>
        </w:rPr>
        <w:t xml:space="preserve">/effective altruism groups and their potential to shift attention away from </w:t>
      </w:r>
      <w:r w:rsidR="0071349D" w:rsidRPr="00396026">
        <w:rPr>
          <w:rFonts w:ascii="Verdana" w:hAnsi="Verdana"/>
          <w:lang w:val="en-GB"/>
        </w:rPr>
        <w:t xml:space="preserve">the </w:t>
      </w:r>
      <w:r w:rsidRPr="00396026">
        <w:rPr>
          <w:rFonts w:ascii="Verdana" w:hAnsi="Verdana"/>
          <w:lang w:val="en-GB"/>
        </w:rPr>
        <w:t>existing, real-life harms of AI.</w:t>
      </w:r>
    </w:p>
    <w:p w14:paraId="4A8C4999" w14:textId="77777777" w:rsidR="00CD1115" w:rsidRPr="00396026" w:rsidRDefault="00CD1115">
      <w:pPr>
        <w:spacing w:line="279" w:lineRule="auto"/>
        <w:rPr>
          <w:rFonts w:ascii="Verdana" w:eastAsiaTheme="majorEastAsia" w:hAnsi="Verdana" w:cstheme="majorBidi"/>
          <w:color w:val="1C0335"/>
          <w:sz w:val="40"/>
          <w:szCs w:val="40"/>
          <w:lang w:val="en-GB"/>
        </w:rPr>
      </w:pPr>
      <w:bookmarkStart w:id="19" w:name="_Toc172203576"/>
      <w:r w:rsidRPr="00396026">
        <w:rPr>
          <w:rFonts w:ascii="Verdana" w:hAnsi="Verdana"/>
          <w:color w:val="1C0335"/>
          <w:lang w:val="en-GB"/>
        </w:rPr>
        <w:br w:type="page"/>
      </w:r>
    </w:p>
    <w:p w14:paraId="2C6F48BF" w14:textId="0112D544" w:rsidR="00AF30A3" w:rsidRPr="00396026" w:rsidRDefault="569CD1FE" w:rsidP="6D006E9C">
      <w:pPr>
        <w:pStyle w:val="Heading1"/>
        <w:rPr>
          <w:rFonts w:ascii="Verdana" w:hAnsi="Verdana"/>
          <w:color w:val="1C0335"/>
          <w:lang w:val="en-GB"/>
        </w:rPr>
      </w:pPr>
      <w:r w:rsidRPr="00396026">
        <w:rPr>
          <w:rFonts w:ascii="Verdana" w:hAnsi="Verdana"/>
          <w:color w:val="1C0335"/>
          <w:lang w:val="en-GB"/>
        </w:rPr>
        <w:lastRenderedPageBreak/>
        <w:t>Introduction</w:t>
      </w:r>
      <w:r w:rsidR="3A031826" w:rsidRPr="00396026">
        <w:rPr>
          <w:rFonts w:ascii="Verdana" w:hAnsi="Verdana"/>
          <w:color w:val="1C0335"/>
          <w:lang w:val="en-GB"/>
        </w:rPr>
        <w:t xml:space="preserve"> and context</w:t>
      </w:r>
      <w:bookmarkEnd w:id="19"/>
    </w:p>
    <w:p w14:paraId="6849D92E" w14:textId="77777777" w:rsidR="006A7FED" w:rsidRDefault="006A7FED" w:rsidP="6D006E9C">
      <w:pPr>
        <w:rPr>
          <w:rFonts w:ascii="Verdana" w:hAnsi="Verdana"/>
          <w:lang w:val="en-GB"/>
        </w:rPr>
      </w:pPr>
    </w:p>
    <w:p w14:paraId="7912E7BE" w14:textId="7785EFB5" w:rsidR="3E103A65" w:rsidRPr="00396026" w:rsidRDefault="2D5ACE4A" w:rsidP="6D006E9C">
      <w:pPr>
        <w:rPr>
          <w:rFonts w:ascii="Verdana" w:eastAsia="Aptos" w:hAnsi="Verdana" w:cs="Aptos"/>
          <w:color w:val="000000" w:themeColor="text1"/>
          <w:sz w:val="22"/>
          <w:szCs w:val="22"/>
          <w:lang w:val="en-GB"/>
        </w:rPr>
      </w:pPr>
      <w:r w:rsidRPr="00396026">
        <w:rPr>
          <w:rFonts w:ascii="Verdana" w:hAnsi="Verdana"/>
          <w:lang w:val="en-GB"/>
        </w:rPr>
        <w:t>The European Union adopted the AI Act in 2024</w:t>
      </w:r>
      <w:r w:rsidR="5F8F10CF" w:rsidRPr="00396026">
        <w:rPr>
          <w:rFonts w:ascii="Verdana" w:hAnsi="Verdana"/>
          <w:lang w:val="en-GB"/>
        </w:rPr>
        <w:t xml:space="preserve"> after a three-year period of legislative </w:t>
      </w:r>
      <w:r w:rsidR="490C9158" w:rsidRPr="00396026">
        <w:rPr>
          <w:rFonts w:ascii="Verdana" w:hAnsi="Verdana"/>
          <w:lang w:val="en-GB"/>
        </w:rPr>
        <w:t>development</w:t>
      </w:r>
      <w:r w:rsidR="00A858C7" w:rsidRPr="00396026">
        <w:rPr>
          <w:rFonts w:ascii="Verdana" w:hAnsi="Verdana"/>
          <w:lang w:val="en-GB"/>
        </w:rPr>
        <w:t xml:space="preserve">. It </w:t>
      </w:r>
      <w:r w:rsidR="745143C9" w:rsidRPr="00396026">
        <w:rPr>
          <w:rFonts w:ascii="Verdana" w:hAnsi="Verdana"/>
          <w:lang w:val="en-GB"/>
        </w:rPr>
        <w:t xml:space="preserve">is </w:t>
      </w:r>
      <w:r w:rsidR="1D66D589" w:rsidRPr="00396026">
        <w:rPr>
          <w:rFonts w:ascii="Verdana" w:hAnsi="Verdana"/>
          <w:lang w:val="en-GB"/>
        </w:rPr>
        <w:t>globally the most advanced attempt</w:t>
      </w:r>
      <w:r w:rsidR="745143C9" w:rsidRPr="00396026">
        <w:rPr>
          <w:rFonts w:ascii="Verdana" w:hAnsi="Verdana"/>
          <w:lang w:val="en-GB"/>
        </w:rPr>
        <w:t xml:space="preserve"> to regulate Artificial Intelligence technologies</w:t>
      </w:r>
      <w:r w:rsidR="5F8F10CF" w:rsidRPr="00396026">
        <w:rPr>
          <w:rFonts w:ascii="Verdana" w:hAnsi="Verdana"/>
          <w:lang w:val="en-GB"/>
        </w:rPr>
        <w:t xml:space="preserve">. </w:t>
      </w:r>
      <w:r w:rsidR="6CB83F28" w:rsidRPr="00396026">
        <w:rPr>
          <w:rFonts w:ascii="Verdana" w:hAnsi="Verdana"/>
          <w:lang w:val="en-GB"/>
        </w:rPr>
        <w:t>Its primary objective is to establish harmonised regulations governing AI development and use within the EU while upholding fundamental rights</w:t>
      </w:r>
      <w:r w:rsidR="1DC866ED" w:rsidRPr="00396026">
        <w:rPr>
          <w:rFonts w:ascii="Verdana" w:hAnsi="Verdana"/>
          <w:lang w:val="en-GB"/>
        </w:rPr>
        <w:t>,</w:t>
      </w:r>
      <w:r w:rsidR="0AC9187D" w:rsidRPr="00396026">
        <w:rPr>
          <w:rFonts w:ascii="Verdana" w:hAnsi="Verdana"/>
          <w:lang w:val="en-GB"/>
        </w:rPr>
        <w:t xml:space="preserve"> and </w:t>
      </w:r>
      <w:r w:rsidR="71D3F9A3" w:rsidRPr="00396026">
        <w:rPr>
          <w:rFonts w:ascii="Verdana" w:hAnsi="Verdana"/>
          <w:lang w:val="en-GB"/>
        </w:rPr>
        <w:t xml:space="preserve">to </w:t>
      </w:r>
      <w:r w:rsidR="0AC9187D" w:rsidRPr="00396026">
        <w:rPr>
          <w:rFonts w:ascii="Verdana" w:hAnsi="Verdana"/>
          <w:lang w:val="en-GB"/>
        </w:rPr>
        <w:t>strike a balance between encouraging</w:t>
      </w:r>
      <w:r w:rsidR="1A895CC5" w:rsidRPr="00396026">
        <w:rPr>
          <w:rFonts w:ascii="Verdana" w:hAnsi="Verdana"/>
          <w:lang w:val="en-GB"/>
        </w:rPr>
        <w:t xml:space="preserve"> innovation </w:t>
      </w:r>
      <w:r w:rsidR="63ECCB93" w:rsidRPr="00396026">
        <w:rPr>
          <w:rFonts w:ascii="Verdana" w:hAnsi="Verdana"/>
          <w:lang w:val="en-GB"/>
        </w:rPr>
        <w:t>and</w:t>
      </w:r>
      <w:r w:rsidR="1A895CC5" w:rsidRPr="00396026">
        <w:rPr>
          <w:rFonts w:ascii="Verdana" w:hAnsi="Verdana"/>
          <w:lang w:val="en-GB"/>
        </w:rPr>
        <w:t xml:space="preserve"> </w:t>
      </w:r>
      <w:r w:rsidR="4387930D" w:rsidRPr="00396026">
        <w:rPr>
          <w:rFonts w:ascii="Verdana" w:hAnsi="Verdana"/>
          <w:lang w:val="en-GB"/>
        </w:rPr>
        <w:t>addressing societal impacts</w:t>
      </w:r>
      <w:r w:rsidR="0226B0E6" w:rsidRPr="00396026">
        <w:rPr>
          <w:rFonts w:ascii="Verdana" w:hAnsi="Verdana"/>
          <w:lang w:val="en-GB"/>
        </w:rPr>
        <w:t>.</w:t>
      </w:r>
      <w:r w:rsidR="4CEB82AD" w:rsidRPr="00396026">
        <w:rPr>
          <w:rFonts w:ascii="Verdana" w:hAnsi="Verdana"/>
          <w:lang w:val="en-GB"/>
        </w:rPr>
        <w:t xml:space="preserve"> EU regulations have a significant impact on global policy and legislative efforts, and the AI Act is set to amplify this effect. Countries across the globe are beginning to copy the AI Act, with uncertain results.</w:t>
      </w:r>
    </w:p>
    <w:p w14:paraId="27CE0CF0" w14:textId="60E295A7" w:rsidR="3E103A65" w:rsidRPr="00396026" w:rsidRDefault="178F3F3E" w:rsidP="6D006E9C">
      <w:pPr>
        <w:rPr>
          <w:rFonts w:ascii="Verdana" w:eastAsia="Aptos" w:hAnsi="Verdana" w:cs="Aptos"/>
          <w:b/>
          <w:bCs/>
          <w:color w:val="000000" w:themeColor="text1"/>
          <w:sz w:val="22"/>
          <w:szCs w:val="22"/>
          <w:lang w:val="en-GB"/>
        </w:rPr>
      </w:pPr>
      <w:r w:rsidRPr="00396026">
        <w:rPr>
          <w:rFonts w:ascii="Verdana" w:hAnsi="Verdana"/>
          <w:lang w:val="en-GB"/>
        </w:rPr>
        <w:t xml:space="preserve">Despite vigorous advocacy from </w:t>
      </w:r>
      <w:r w:rsidR="00AE74D8" w:rsidRPr="00396026">
        <w:rPr>
          <w:rFonts w:ascii="Verdana" w:hAnsi="Verdana"/>
          <w:lang w:val="en-GB"/>
        </w:rPr>
        <w:t>civil society organisations (</w:t>
      </w:r>
      <w:r w:rsidR="00527D1E" w:rsidRPr="00396026">
        <w:rPr>
          <w:rFonts w:ascii="Verdana" w:hAnsi="Verdana"/>
          <w:lang w:val="en-GB"/>
        </w:rPr>
        <w:t>CSOs</w:t>
      </w:r>
      <w:r w:rsidR="00AE74D8" w:rsidRPr="00396026">
        <w:rPr>
          <w:rFonts w:ascii="Verdana" w:hAnsi="Verdana"/>
          <w:lang w:val="en-GB"/>
        </w:rPr>
        <w:t>)</w:t>
      </w:r>
      <w:r w:rsidR="00527D1E" w:rsidRPr="00396026">
        <w:rPr>
          <w:rFonts w:ascii="Verdana" w:hAnsi="Verdana"/>
          <w:lang w:val="en-GB"/>
        </w:rPr>
        <w:t xml:space="preserve"> which succeeded in</w:t>
      </w:r>
      <w:r w:rsidRPr="00396026">
        <w:rPr>
          <w:rFonts w:ascii="Verdana" w:hAnsi="Verdana"/>
          <w:lang w:val="en-GB"/>
        </w:rPr>
        <w:t xml:space="preserve"> securing some significant improvements during the development of the law, many are disappointed with the final text. It is riddled with far-reaching exceptions</w:t>
      </w:r>
      <w:r w:rsidR="006C29C1" w:rsidRPr="00396026">
        <w:rPr>
          <w:rFonts w:ascii="Verdana" w:hAnsi="Verdana"/>
          <w:lang w:val="en-GB"/>
        </w:rPr>
        <w:t xml:space="preserve"> which</w:t>
      </w:r>
      <w:r w:rsidRPr="00396026">
        <w:rPr>
          <w:rFonts w:ascii="Verdana" w:hAnsi="Verdana"/>
          <w:lang w:val="en-GB"/>
        </w:rPr>
        <w:t xml:space="preserve"> lower protection standards, especially in law enforcement and migration. Nonetheless, the AI Act establishes a mandatory framework which, if properly implemented, is a real opportunity to improve transparency and accountability of how AI systems are developed and deployed, especially in the public sector.</w:t>
      </w:r>
      <w:r w:rsidR="5767C8CE" w:rsidRPr="00396026">
        <w:rPr>
          <w:rFonts w:ascii="Verdana" w:hAnsi="Verdana"/>
          <w:lang w:val="en-GB"/>
        </w:rPr>
        <w:t xml:space="preserve"> The Act largely relies on secondary legislation </w:t>
      </w:r>
      <w:r w:rsidR="006C29C1" w:rsidRPr="00396026">
        <w:rPr>
          <w:rFonts w:ascii="Verdana" w:hAnsi="Verdana"/>
          <w:lang w:val="en-GB"/>
        </w:rPr>
        <w:t>(e.g.,</w:t>
      </w:r>
      <w:r w:rsidR="5767C8CE" w:rsidRPr="00396026">
        <w:rPr>
          <w:rFonts w:ascii="Verdana" w:hAnsi="Verdana"/>
          <w:lang w:val="en-GB"/>
        </w:rPr>
        <w:t xml:space="preserve"> delegated and implementing acts, codes of practice, templates and technical standards</w:t>
      </w:r>
      <w:r w:rsidR="006C29C1" w:rsidRPr="00396026">
        <w:rPr>
          <w:rFonts w:ascii="Verdana" w:hAnsi="Verdana"/>
          <w:lang w:val="en-GB"/>
        </w:rPr>
        <w:t>)</w:t>
      </w:r>
      <w:r w:rsidR="5767C8CE" w:rsidRPr="00396026">
        <w:rPr>
          <w:rFonts w:ascii="Verdana" w:hAnsi="Verdana"/>
          <w:lang w:val="en-GB"/>
        </w:rPr>
        <w:t xml:space="preserve"> to translate its requirements into concrete processes and benchmarks. These implementing documents will be crucial for ensuring AI accountability in practice, notably to ensure that gaps left by the AI Act are interpreted narrowly and do not lead to further watering down </w:t>
      </w:r>
      <w:r w:rsidR="006C29C1" w:rsidRPr="00396026">
        <w:rPr>
          <w:rFonts w:ascii="Verdana" w:hAnsi="Verdana"/>
          <w:lang w:val="en-GB"/>
        </w:rPr>
        <w:t xml:space="preserve">of </w:t>
      </w:r>
      <w:r w:rsidR="5767C8CE" w:rsidRPr="00396026">
        <w:rPr>
          <w:rFonts w:ascii="Verdana" w:hAnsi="Verdana"/>
          <w:lang w:val="en-GB"/>
        </w:rPr>
        <w:t>fundamental rights protections.</w:t>
      </w:r>
    </w:p>
    <w:p w14:paraId="2B8E17D8" w14:textId="77777777" w:rsidR="009B748B" w:rsidRDefault="009B748B" w:rsidP="6D006E9C">
      <w:pPr>
        <w:pStyle w:val="Heading3"/>
        <w:rPr>
          <w:rFonts w:ascii="Verdana" w:hAnsi="Verdana"/>
          <w:b/>
          <w:bCs/>
          <w:color w:val="1C0335"/>
          <w:lang w:val="en-GB"/>
        </w:rPr>
      </w:pPr>
      <w:bookmarkStart w:id="20" w:name="_Toc172203577"/>
    </w:p>
    <w:p w14:paraId="4E9DAA8B" w14:textId="5EA64411" w:rsidR="3E103A65" w:rsidRPr="009B748B" w:rsidRDefault="5767C8CE" w:rsidP="6D006E9C">
      <w:pPr>
        <w:pStyle w:val="Heading3"/>
        <w:rPr>
          <w:rFonts w:ascii="Verdana" w:hAnsi="Verdana"/>
          <w:b/>
          <w:bCs/>
          <w:color w:val="1C0335"/>
          <w:lang w:val="en-GB"/>
        </w:rPr>
      </w:pPr>
      <w:r w:rsidRPr="009B748B">
        <w:rPr>
          <w:rFonts w:ascii="Verdana" w:hAnsi="Verdana"/>
          <w:b/>
          <w:bCs/>
          <w:color w:val="1C0335"/>
          <w:lang w:val="en-GB"/>
        </w:rPr>
        <w:t>How the AI Act works</w:t>
      </w:r>
      <w:bookmarkEnd w:id="20"/>
    </w:p>
    <w:p w14:paraId="7E4761DF" w14:textId="7EE792B7" w:rsidR="3E103A65" w:rsidRPr="00396026" w:rsidRDefault="0226B0E6" w:rsidP="00AD5632">
      <w:pPr>
        <w:rPr>
          <w:rFonts w:ascii="Verdana" w:hAnsi="Verdana"/>
          <w:lang w:val="en-GB"/>
        </w:rPr>
      </w:pPr>
      <w:r w:rsidRPr="00396026">
        <w:rPr>
          <w:rFonts w:ascii="Verdana" w:hAnsi="Verdana"/>
          <w:lang w:val="en-GB"/>
        </w:rPr>
        <w:t xml:space="preserve">The Act is a risk-based </w:t>
      </w:r>
      <w:r w:rsidR="1BA41384" w:rsidRPr="00396026">
        <w:rPr>
          <w:rFonts w:ascii="Verdana" w:hAnsi="Verdana"/>
          <w:lang w:val="en-GB"/>
        </w:rPr>
        <w:t>regulation with</w:t>
      </w:r>
      <w:r w:rsidRPr="00396026">
        <w:rPr>
          <w:rFonts w:ascii="Verdana" w:hAnsi="Verdana"/>
          <w:lang w:val="en-GB"/>
        </w:rPr>
        <w:t xml:space="preserve"> four levels</w:t>
      </w:r>
      <w:r w:rsidR="00AD5632" w:rsidRPr="00396026">
        <w:rPr>
          <w:rFonts w:ascii="Verdana" w:hAnsi="Verdana"/>
          <w:lang w:val="en-GB"/>
        </w:rPr>
        <w:t xml:space="preserve">: </w:t>
      </w:r>
      <w:r w:rsidRPr="00396026">
        <w:rPr>
          <w:rFonts w:ascii="Verdana" w:hAnsi="Verdana"/>
          <w:lang w:val="en-GB"/>
        </w:rPr>
        <w:t>unacceptable, high, limited</w:t>
      </w:r>
      <w:r w:rsidR="001323F4" w:rsidRPr="00396026">
        <w:rPr>
          <w:rFonts w:ascii="Verdana" w:hAnsi="Verdana"/>
          <w:lang w:val="en-GB"/>
        </w:rPr>
        <w:t xml:space="preserve"> and</w:t>
      </w:r>
      <w:r w:rsidRPr="00396026">
        <w:rPr>
          <w:rFonts w:ascii="Verdana" w:hAnsi="Verdana"/>
          <w:lang w:val="en-GB"/>
        </w:rPr>
        <w:t xml:space="preserve"> minimal</w:t>
      </w:r>
      <w:r w:rsidR="00AD5632" w:rsidRPr="00396026">
        <w:rPr>
          <w:rFonts w:ascii="Verdana" w:hAnsi="Verdana"/>
          <w:lang w:val="en-GB"/>
        </w:rPr>
        <w:t xml:space="preserve">, </w:t>
      </w:r>
      <w:r w:rsidRPr="00396026">
        <w:rPr>
          <w:rFonts w:ascii="Verdana" w:hAnsi="Verdana"/>
          <w:lang w:val="en-GB"/>
        </w:rPr>
        <w:t xml:space="preserve">plus an additional category for </w:t>
      </w:r>
      <w:r w:rsidR="0077724D" w:rsidRPr="00396026">
        <w:rPr>
          <w:rFonts w:ascii="Verdana" w:hAnsi="Verdana"/>
          <w:lang w:val="en-GB"/>
        </w:rPr>
        <w:t>general-purpose AI (</w:t>
      </w:r>
      <w:r w:rsidR="00A672D4" w:rsidRPr="00396026">
        <w:rPr>
          <w:rFonts w:ascii="Verdana" w:hAnsi="Verdana"/>
          <w:lang w:val="en-GB"/>
        </w:rPr>
        <w:t>GP</w:t>
      </w:r>
      <w:r w:rsidRPr="00396026">
        <w:rPr>
          <w:rFonts w:ascii="Verdana" w:hAnsi="Verdana"/>
          <w:lang w:val="en-GB"/>
        </w:rPr>
        <w:t>AI</w:t>
      </w:r>
      <w:r w:rsidR="0077724D" w:rsidRPr="00396026">
        <w:rPr>
          <w:rFonts w:ascii="Verdana" w:hAnsi="Verdana"/>
          <w:lang w:val="en-GB"/>
        </w:rPr>
        <w:t>)</w:t>
      </w:r>
      <w:r w:rsidRPr="00396026">
        <w:rPr>
          <w:rFonts w:ascii="Verdana" w:hAnsi="Verdana"/>
          <w:lang w:val="en-GB"/>
        </w:rPr>
        <w:t xml:space="preserve">. </w:t>
      </w:r>
      <w:r w:rsidR="5FC34422" w:rsidRPr="00396026">
        <w:rPr>
          <w:rFonts w:ascii="Verdana" w:hAnsi="Verdana"/>
          <w:lang w:val="en-GB"/>
        </w:rPr>
        <w:t>There are prohibitions on a</w:t>
      </w:r>
      <w:r w:rsidRPr="00396026">
        <w:rPr>
          <w:rFonts w:ascii="Verdana" w:hAnsi="Verdana"/>
          <w:lang w:val="en-GB"/>
        </w:rPr>
        <w:t>pplications with unacceptable risks</w:t>
      </w:r>
      <w:r w:rsidR="248AEC83" w:rsidRPr="00396026">
        <w:rPr>
          <w:rFonts w:ascii="Verdana" w:hAnsi="Verdana"/>
          <w:lang w:val="en-GB"/>
        </w:rPr>
        <w:t>,</w:t>
      </w:r>
      <w:r w:rsidRPr="00396026">
        <w:rPr>
          <w:rFonts w:ascii="Verdana" w:hAnsi="Verdana"/>
          <w:lang w:val="en-GB"/>
        </w:rPr>
        <w:t xml:space="preserve"> </w:t>
      </w:r>
      <w:r w:rsidR="00D8432A" w:rsidRPr="00396026">
        <w:rPr>
          <w:rFonts w:ascii="Verdana" w:hAnsi="Verdana"/>
          <w:lang w:val="en-GB"/>
        </w:rPr>
        <w:t xml:space="preserve">and </w:t>
      </w:r>
      <w:r w:rsidR="5B8E21E8" w:rsidRPr="00396026">
        <w:rPr>
          <w:rFonts w:ascii="Verdana" w:hAnsi="Verdana"/>
          <w:lang w:val="en-GB"/>
        </w:rPr>
        <w:t>h</w:t>
      </w:r>
      <w:r w:rsidRPr="00396026">
        <w:rPr>
          <w:rFonts w:ascii="Verdana" w:hAnsi="Verdana"/>
          <w:lang w:val="en-GB"/>
        </w:rPr>
        <w:t xml:space="preserve">igh-risk applications must comply with security, transparency and quality obligations, and undergo conformity assessments. Limited-risk applications only have transparency obligations, while minimal-risk applications are not regulated. </w:t>
      </w:r>
      <w:r w:rsidR="73061771" w:rsidRPr="00396026">
        <w:rPr>
          <w:rFonts w:ascii="Verdana" w:hAnsi="Verdana"/>
          <w:lang w:val="en-GB"/>
        </w:rPr>
        <w:t>There are separate rules f</w:t>
      </w:r>
      <w:r w:rsidRPr="00396026">
        <w:rPr>
          <w:rFonts w:ascii="Verdana" w:hAnsi="Verdana"/>
          <w:lang w:val="en-GB"/>
        </w:rPr>
        <w:t xml:space="preserve">or </w:t>
      </w:r>
      <w:r w:rsidR="00A672D4" w:rsidRPr="00396026">
        <w:rPr>
          <w:rFonts w:ascii="Verdana" w:hAnsi="Verdana"/>
          <w:lang w:val="en-GB"/>
        </w:rPr>
        <w:t>GP</w:t>
      </w:r>
      <w:r w:rsidRPr="00396026">
        <w:rPr>
          <w:rFonts w:ascii="Verdana" w:hAnsi="Verdana"/>
          <w:lang w:val="en-GB"/>
        </w:rPr>
        <w:t>AI</w:t>
      </w:r>
      <w:r w:rsidR="19466E25" w:rsidRPr="00396026">
        <w:rPr>
          <w:rFonts w:ascii="Verdana" w:hAnsi="Verdana"/>
          <w:lang w:val="en-GB"/>
        </w:rPr>
        <w:t xml:space="preserve"> which include </w:t>
      </w:r>
      <w:r w:rsidRPr="00396026">
        <w:rPr>
          <w:rFonts w:ascii="Verdana" w:hAnsi="Verdana"/>
          <w:lang w:val="en-GB"/>
        </w:rPr>
        <w:t>transparency requirements a</w:t>
      </w:r>
      <w:r w:rsidR="790C2135" w:rsidRPr="00396026">
        <w:rPr>
          <w:rFonts w:ascii="Verdana" w:hAnsi="Verdana"/>
          <w:lang w:val="en-GB"/>
        </w:rPr>
        <w:t>nd</w:t>
      </w:r>
      <w:r w:rsidRPr="00396026">
        <w:rPr>
          <w:rFonts w:ascii="Verdana" w:hAnsi="Verdana"/>
          <w:lang w:val="en-GB"/>
        </w:rPr>
        <w:t xml:space="preserve"> additional evaluations for high-capability models</w:t>
      </w:r>
      <w:r w:rsidR="4AC829D0" w:rsidRPr="00396026">
        <w:rPr>
          <w:rFonts w:ascii="Verdana" w:hAnsi="Verdana"/>
          <w:lang w:val="en-GB"/>
        </w:rPr>
        <w:t>.</w:t>
      </w:r>
    </w:p>
    <w:p w14:paraId="0A80329E" w14:textId="6047B570" w:rsidR="3E103A65" w:rsidRPr="00396026" w:rsidRDefault="0F9C9CDF" w:rsidP="6D006E9C">
      <w:pPr>
        <w:rPr>
          <w:rFonts w:ascii="Verdana" w:eastAsia="Aptos" w:hAnsi="Verdana"/>
          <w:lang w:val="en-GB"/>
        </w:rPr>
      </w:pPr>
      <w:r w:rsidRPr="00396026">
        <w:rPr>
          <w:rFonts w:ascii="Verdana" w:eastAsia="Aptos" w:hAnsi="Verdana"/>
          <w:lang w:val="en-GB"/>
        </w:rPr>
        <w:lastRenderedPageBreak/>
        <w:t>The AI Act creates distinct obligations for AI providers and AI deployers. For the purposes of this document, these terms should be understood as follows:</w:t>
      </w:r>
    </w:p>
    <w:p w14:paraId="278A26C2" w14:textId="7E1B901E" w:rsidR="3E103A65" w:rsidRPr="00396026" w:rsidRDefault="0F9C9CDF" w:rsidP="004A0D16">
      <w:pPr>
        <w:pStyle w:val="ListParagraph"/>
        <w:numPr>
          <w:ilvl w:val="0"/>
          <w:numId w:val="17"/>
        </w:numPr>
        <w:rPr>
          <w:rFonts w:ascii="Verdana" w:eastAsia="Aptos" w:hAnsi="Verdana"/>
          <w:lang w:val="en-GB"/>
        </w:rPr>
      </w:pPr>
      <w:r w:rsidRPr="00396026">
        <w:rPr>
          <w:rFonts w:ascii="Verdana" w:eastAsia="Aptos" w:hAnsi="Verdana"/>
          <w:b/>
          <w:bCs/>
          <w:lang w:val="en-GB"/>
        </w:rPr>
        <w:t>AI providers:</w:t>
      </w:r>
      <w:r w:rsidRPr="00396026">
        <w:rPr>
          <w:rFonts w:ascii="Verdana" w:eastAsia="Aptos" w:hAnsi="Verdana"/>
          <w:lang w:val="en-GB"/>
        </w:rPr>
        <w:t xml:space="preserve"> an individual or company, public authority, agency or other body that </w:t>
      </w:r>
      <w:r w:rsidRPr="00396026">
        <w:rPr>
          <w:rFonts w:ascii="Verdana" w:eastAsia="Aptos" w:hAnsi="Verdana"/>
          <w:i/>
          <w:iCs/>
          <w:u w:val="single"/>
          <w:lang w:val="en-GB"/>
        </w:rPr>
        <w:t>develops</w:t>
      </w:r>
      <w:r w:rsidRPr="00396026">
        <w:rPr>
          <w:rFonts w:ascii="Verdana" w:eastAsia="Aptos" w:hAnsi="Verdana"/>
          <w:lang w:val="en-GB"/>
        </w:rPr>
        <w:t xml:space="preserve"> an AI system or a </w:t>
      </w:r>
      <w:r w:rsidR="00A672D4" w:rsidRPr="00396026">
        <w:rPr>
          <w:rFonts w:ascii="Verdana" w:eastAsia="Aptos" w:hAnsi="Verdana"/>
          <w:lang w:val="en-GB"/>
        </w:rPr>
        <w:t>GP</w:t>
      </w:r>
      <w:r w:rsidRPr="00396026">
        <w:rPr>
          <w:rFonts w:ascii="Verdana" w:eastAsia="Aptos" w:hAnsi="Verdana"/>
          <w:lang w:val="en-GB"/>
        </w:rPr>
        <w:t>AI model (or that commissions this development) and makes it available on the EU market (for sale or use) under its own name or trademark, whether for payment or free of charge</w:t>
      </w:r>
      <w:r w:rsidR="005C2FC8" w:rsidRPr="00396026">
        <w:rPr>
          <w:rFonts w:ascii="Verdana" w:eastAsia="Aptos" w:hAnsi="Verdana"/>
          <w:lang w:val="en-GB"/>
        </w:rPr>
        <w:t>.</w:t>
      </w:r>
    </w:p>
    <w:p w14:paraId="3C8DCD15" w14:textId="05B8C78F" w:rsidR="3E103A65" w:rsidRPr="00396026" w:rsidRDefault="0F9C9CDF" w:rsidP="004A0D16">
      <w:pPr>
        <w:pStyle w:val="ListParagraph"/>
        <w:numPr>
          <w:ilvl w:val="0"/>
          <w:numId w:val="17"/>
        </w:numPr>
        <w:rPr>
          <w:rFonts w:ascii="Verdana" w:eastAsia="Aptos" w:hAnsi="Verdana"/>
          <w:lang w:val="en-GB"/>
        </w:rPr>
      </w:pPr>
      <w:r w:rsidRPr="00396026">
        <w:rPr>
          <w:rFonts w:ascii="Verdana" w:eastAsia="Aptos" w:hAnsi="Verdana"/>
          <w:b/>
          <w:bCs/>
          <w:lang w:val="en-GB"/>
        </w:rPr>
        <w:t>AI deployers:</w:t>
      </w:r>
      <w:r w:rsidRPr="00396026">
        <w:rPr>
          <w:rFonts w:ascii="Verdana" w:eastAsia="Aptos" w:hAnsi="Verdana"/>
          <w:lang w:val="en-GB"/>
        </w:rPr>
        <w:t xml:space="preserve"> an individual or company, public authority, agency or other body </w:t>
      </w:r>
      <w:r w:rsidRPr="00396026">
        <w:rPr>
          <w:rFonts w:ascii="Verdana" w:eastAsia="Aptos" w:hAnsi="Verdana"/>
          <w:i/>
          <w:iCs/>
          <w:u w:val="single"/>
          <w:lang w:val="en-GB"/>
        </w:rPr>
        <w:t>using</w:t>
      </w:r>
      <w:r w:rsidRPr="00396026">
        <w:rPr>
          <w:rFonts w:ascii="Verdana" w:eastAsia="Aptos" w:hAnsi="Verdana"/>
          <w:lang w:val="en-GB"/>
        </w:rPr>
        <w:t xml:space="preserve"> an AI system under its authority. This does not apply to personal, non-professional use. </w:t>
      </w:r>
    </w:p>
    <w:p w14:paraId="709DEF2F" w14:textId="77777777" w:rsidR="009B748B" w:rsidRDefault="009B748B" w:rsidP="6D006E9C">
      <w:pPr>
        <w:rPr>
          <w:rFonts w:ascii="Verdana" w:eastAsia="Aptos" w:hAnsi="Verdana"/>
          <w:lang w:val="en-GB"/>
        </w:rPr>
      </w:pPr>
    </w:p>
    <w:p w14:paraId="4E87D7DA" w14:textId="75EDC7CC" w:rsidR="3E103A65" w:rsidRPr="009B748B" w:rsidRDefault="0F9C9CDF" w:rsidP="6D006E9C">
      <w:pPr>
        <w:rPr>
          <w:rFonts w:ascii="Verdana" w:eastAsia="Aptos" w:hAnsi="Verdana"/>
          <w:b/>
          <w:bCs/>
          <w:lang w:val="en-GB"/>
        </w:rPr>
      </w:pPr>
      <w:r w:rsidRPr="009B748B">
        <w:rPr>
          <w:rFonts w:ascii="Verdana" w:eastAsia="Aptos" w:hAnsi="Verdana"/>
          <w:b/>
          <w:bCs/>
          <w:lang w:val="en-GB"/>
        </w:rPr>
        <w:t>Example</w:t>
      </w:r>
      <w:r w:rsidR="009B748B">
        <w:rPr>
          <w:rFonts w:ascii="Verdana" w:eastAsia="Aptos" w:hAnsi="Verdana"/>
          <w:b/>
          <w:bCs/>
          <w:lang w:val="en-GB"/>
        </w:rPr>
        <w:t>s</w:t>
      </w:r>
      <w:r w:rsidRPr="009B748B">
        <w:rPr>
          <w:rFonts w:ascii="Verdana" w:eastAsia="Aptos" w:hAnsi="Verdana"/>
          <w:b/>
          <w:bCs/>
          <w:lang w:val="en-GB"/>
        </w:rPr>
        <w:t xml:space="preserve"> – welfare risk assessment system:</w:t>
      </w:r>
    </w:p>
    <w:p w14:paraId="5B880E4B" w14:textId="496941BC" w:rsidR="3E103A65" w:rsidRPr="00396026" w:rsidRDefault="0F9C9CDF" w:rsidP="004A0D16">
      <w:pPr>
        <w:pStyle w:val="ListParagraph"/>
        <w:numPr>
          <w:ilvl w:val="0"/>
          <w:numId w:val="16"/>
        </w:numPr>
        <w:rPr>
          <w:rFonts w:ascii="Verdana" w:eastAsia="Aptos" w:hAnsi="Verdana"/>
          <w:lang w:val="en-GB"/>
        </w:rPr>
      </w:pPr>
      <w:r w:rsidRPr="00396026">
        <w:rPr>
          <w:rFonts w:ascii="Verdana" w:eastAsia="Aptos" w:hAnsi="Verdana"/>
          <w:lang w:val="en-GB"/>
        </w:rPr>
        <w:t>Company A develops a risk assessment system and sells it to several municipalities in one or multiple countries. Company A is the provider and individual municipalities are deployers.</w:t>
      </w:r>
    </w:p>
    <w:p w14:paraId="744E0425" w14:textId="23155719" w:rsidR="3E103A65" w:rsidRPr="00396026" w:rsidRDefault="0F9C9CDF" w:rsidP="004A0D16">
      <w:pPr>
        <w:pStyle w:val="ListParagraph"/>
        <w:numPr>
          <w:ilvl w:val="0"/>
          <w:numId w:val="16"/>
        </w:numPr>
        <w:rPr>
          <w:rFonts w:ascii="Verdana" w:eastAsia="Aptos" w:hAnsi="Verdana"/>
          <w:lang w:val="en-GB"/>
        </w:rPr>
      </w:pPr>
      <w:r w:rsidRPr="00396026">
        <w:rPr>
          <w:rFonts w:ascii="Verdana" w:eastAsia="Aptos" w:hAnsi="Verdana"/>
          <w:lang w:val="en-GB"/>
        </w:rPr>
        <w:t>The municipality of Amsterdam commissioned a risk assessment system from Company A. The system is not made available on the market to be bought by others and it is used under the name of the municipality. It is the municipality’s responsibly to ensure that both the provider and deployer obligations are fulfilled.</w:t>
      </w:r>
    </w:p>
    <w:p w14:paraId="19FDC055" w14:textId="27D9A655" w:rsidR="3E103A65" w:rsidRPr="00396026" w:rsidRDefault="0F9C9CDF" w:rsidP="004A0D16">
      <w:pPr>
        <w:pStyle w:val="ListParagraph"/>
        <w:numPr>
          <w:ilvl w:val="0"/>
          <w:numId w:val="16"/>
        </w:numPr>
        <w:rPr>
          <w:rFonts w:ascii="Verdana" w:eastAsia="Aptos" w:hAnsi="Verdana"/>
          <w:lang w:val="en-GB"/>
        </w:rPr>
      </w:pPr>
      <w:r w:rsidRPr="00396026">
        <w:rPr>
          <w:rFonts w:ascii="Verdana" w:eastAsia="Aptos" w:hAnsi="Verdana"/>
          <w:lang w:val="en-GB"/>
        </w:rPr>
        <w:t xml:space="preserve">The municipality developed the system in-house. The municipality </w:t>
      </w:r>
      <w:proofErr w:type="gramStart"/>
      <w:r w:rsidRPr="00396026">
        <w:rPr>
          <w:rFonts w:ascii="Verdana" w:eastAsia="Aptos" w:hAnsi="Verdana"/>
          <w:lang w:val="en-GB"/>
        </w:rPr>
        <w:t>has to</w:t>
      </w:r>
      <w:proofErr w:type="gramEnd"/>
      <w:r w:rsidRPr="00396026">
        <w:rPr>
          <w:rFonts w:ascii="Verdana" w:eastAsia="Aptos" w:hAnsi="Verdana"/>
          <w:lang w:val="en-GB"/>
        </w:rPr>
        <w:t xml:space="preserve"> fulfil both the provider and deployer obligations.</w:t>
      </w:r>
    </w:p>
    <w:p w14:paraId="3FD1087D" w14:textId="76ED84F7" w:rsidR="00E241A5" w:rsidRPr="00396026" w:rsidRDefault="1F2DCDDE" w:rsidP="00CD1115">
      <w:pPr>
        <w:rPr>
          <w:rFonts w:ascii="Verdana" w:hAnsi="Verdana"/>
          <w:lang w:val="en-GB"/>
        </w:rPr>
      </w:pPr>
      <w:r w:rsidRPr="00396026">
        <w:rPr>
          <w:rFonts w:ascii="Verdana" w:hAnsi="Verdana"/>
          <w:lang w:val="en-GB"/>
        </w:rPr>
        <w:t xml:space="preserve">The AI Act will be operationalised by a multifaceted governance framework involving various entities, including the European AI Board, the European AI Office </w:t>
      </w:r>
      <w:r w:rsidR="00BC6258" w:rsidRPr="00396026">
        <w:rPr>
          <w:rFonts w:ascii="Verdana" w:hAnsi="Verdana"/>
          <w:lang w:val="en-GB"/>
        </w:rPr>
        <w:t xml:space="preserve">and </w:t>
      </w:r>
      <w:r w:rsidRPr="00396026">
        <w:rPr>
          <w:rFonts w:ascii="Verdana" w:hAnsi="Verdana"/>
          <w:lang w:val="en-GB"/>
        </w:rPr>
        <w:t xml:space="preserve">national competent authorities, as well as advisory and expert bodies, such as the advisory forum and the scientific panel. </w:t>
      </w:r>
    </w:p>
    <w:p w14:paraId="29BDE070" w14:textId="77777777" w:rsidR="009B748B" w:rsidRDefault="009B748B" w:rsidP="6D006E9C">
      <w:pPr>
        <w:pStyle w:val="Heading3"/>
        <w:rPr>
          <w:rFonts w:ascii="Verdana" w:hAnsi="Verdana"/>
          <w:b/>
          <w:bCs/>
          <w:color w:val="D9877C"/>
          <w:lang w:val="en-GB"/>
        </w:rPr>
      </w:pPr>
      <w:bookmarkStart w:id="21" w:name="_Toc172203578"/>
    </w:p>
    <w:p w14:paraId="7B48600A" w14:textId="73B60A81" w:rsidR="1F355EE0" w:rsidRPr="009B748B" w:rsidRDefault="1F355EE0" w:rsidP="6D006E9C">
      <w:pPr>
        <w:pStyle w:val="Heading3"/>
        <w:rPr>
          <w:rFonts w:ascii="Verdana" w:hAnsi="Verdana"/>
          <w:b/>
          <w:bCs/>
          <w:color w:val="1C0335"/>
          <w:lang w:val="en-GB"/>
        </w:rPr>
      </w:pPr>
      <w:r w:rsidRPr="009B748B">
        <w:rPr>
          <w:rFonts w:ascii="Verdana" w:hAnsi="Verdana"/>
          <w:b/>
          <w:bCs/>
          <w:color w:val="1C0335"/>
          <w:lang w:val="en-GB"/>
        </w:rPr>
        <w:t>Timeline</w:t>
      </w:r>
      <w:bookmarkEnd w:id="21"/>
    </w:p>
    <w:p w14:paraId="78E9B1D3" w14:textId="392176A1" w:rsidR="005C6F7C" w:rsidRPr="00396026" w:rsidRDefault="11C0F8B8" w:rsidP="6D006E9C">
      <w:pPr>
        <w:rPr>
          <w:rFonts w:ascii="Verdana" w:eastAsia="Aptos" w:hAnsi="Verdana" w:cs="Aptos"/>
          <w:b/>
          <w:bCs/>
          <w:color w:val="000000" w:themeColor="text1"/>
          <w:sz w:val="22"/>
          <w:szCs w:val="22"/>
          <w:lang w:val="en-GB"/>
        </w:rPr>
      </w:pPr>
      <w:r w:rsidRPr="00396026">
        <w:rPr>
          <w:rFonts w:ascii="Verdana" w:hAnsi="Verdana"/>
          <w:lang w:val="en-GB"/>
        </w:rPr>
        <w:t xml:space="preserve">The AI Act will </w:t>
      </w:r>
      <w:r w:rsidR="00FF7BA9" w:rsidRPr="00396026">
        <w:rPr>
          <w:rFonts w:ascii="Verdana" w:hAnsi="Verdana"/>
          <w:lang w:val="en-GB"/>
        </w:rPr>
        <w:t xml:space="preserve">come into force in </w:t>
      </w:r>
      <w:r w:rsidRPr="00396026">
        <w:rPr>
          <w:rFonts w:ascii="Verdana" w:hAnsi="Verdana"/>
          <w:lang w:val="en-GB"/>
        </w:rPr>
        <w:t>phases, with almost full application anticipated by 2026</w:t>
      </w:r>
      <w:r w:rsidR="00FF7BA9" w:rsidRPr="00396026">
        <w:rPr>
          <w:rFonts w:ascii="Verdana" w:hAnsi="Verdana"/>
          <w:lang w:val="en-GB"/>
        </w:rPr>
        <w:t xml:space="preserve"> (see timeline below)</w:t>
      </w:r>
      <w:r w:rsidRPr="00396026">
        <w:rPr>
          <w:rFonts w:ascii="Verdana" w:hAnsi="Verdana"/>
          <w:lang w:val="en-GB"/>
        </w:rPr>
        <w:t xml:space="preserve">. </w:t>
      </w:r>
    </w:p>
    <w:p w14:paraId="50FBA9D9" w14:textId="77777777" w:rsidR="009B748B" w:rsidRDefault="009B748B" w:rsidP="00CE59EE">
      <w:pPr>
        <w:rPr>
          <w:rFonts w:ascii="Verdana" w:hAnsi="Verdana"/>
          <w:noProof/>
          <w:sz w:val="22"/>
          <w:szCs w:val="22"/>
          <w:lang w:val="en-GB"/>
        </w:rPr>
      </w:pPr>
    </w:p>
    <w:p w14:paraId="04717C81" w14:textId="77777777" w:rsidR="009B748B" w:rsidRDefault="009B748B" w:rsidP="00CE59EE">
      <w:pPr>
        <w:rPr>
          <w:rFonts w:ascii="Verdana" w:hAnsi="Verdana"/>
          <w:noProof/>
          <w:sz w:val="22"/>
          <w:szCs w:val="22"/>
          <w:lang w:val="en-GB"/>
        </w:rPr>
      </w:pPr>
    </w:p>
    <w:p w14:paraId="7F50013B" w14:textId="239ACB2F" w:rsidR="00011BB4" w:rsidRPr="00396026" w:rsidRDefault="009B748B" w:rsidP="00CE59EE">
      <w:pPr>
        <w:rPr>
          <w:rFonts w:ascii="Verdana" w:hAnsi="Verdana"/>
          <w:lang w:val="en-GB"/>
        </w:rPr>
      </w:pPr>
      <w:r>
        <w:rPr>
          <w:rFonts w:ascii="Verdana" w:hAnsi="Verdana"/>
          <w:noProof/>
          <w:sz w:val="22"/>
          <w:szCs w:val="22"/>
          <w:lang w:val="en-GB"/>
        </w:rPr>
        <w:lastRenderedPageBreak/>
        <w:drawing>
          <wp:anchor distT="0" distB="0" distL="114300" distR="114300" simplePos="0" relativeHeight="251659270" behindDoc="0" locked="0" layoutInCell="1" allowOverlap="1" wp14:anchorId="113FB56D" wp14:editId="4BA43354">
            <wp:simplePos x="0" y="0"/>
            <wp:positionH relativeFrom="column">
              <wp:posOffset>-759460</wp:posOffset>
            </wp:positionH>
            <wp:positionV relativeFrom="paragraph">
              <wp:posOffset>635</wp:posOffset>
            </wp:positionV>
            <wp:extent cx="7345680" cy="5829300"/>
            <wp:effectExtent l="0" t="0" r="7620" b="0"/>
            <wp:wrapSquare wrapText="bothSides"/>
            <wp:docPr id="511346918" name="Picture 3" descr="The image is an &quot;Enforcement Timeline&quot; related to enforcement of AI Act, structured as a vertical timeline with four key dates. The timeline is depicted with a vertical line connecting four points that are marked by small circles. Each point corresponds to a date and a brief description:&#10;&#10;AUG 2024: The AI Act formally enters into force, initiating the timeline for various prohibitions and obligations enshrined in the law.&#10;FEB 2025: Prohibitions on &quot;unacceptable risk&quot; AI begin, including systems that aim to manipulate or deceive people to change their behavior or that seek to evaluate or classify people by &quot;social scoring.&quot;&#10;AUG 2025: Obligations come into effect for providers of &quot;general purpose AI&quot; models that support generative AI tools like ChatGPT or Google Gemini.&#10;AUG 2026: Rules are applied to &quot;high risk&quot; AI systems, including those involving biometrics, critical infrastructure, education,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46918" name="Picture 3" descr="The image is an &quot;Enforcement Timeline&quot; related to enforcement of AI Act, structured as a vertical timeline with four key dates. The timeline is depicted with a vertical line connecting four points that are marked by small circles. Each point corresponds to a date and a brief description:&#10;&#10;AUG 2024: The AI Act formally enters into force, initiating the timeline for various prohibitions and obligations enshrined in the law.&#10;FEB 2025: Prohibitions on &quot;unacceptable risk&quot; AI begin, including systems that aim to manipulate or deceive people to change their behavior or that seek to evaluate or classify people by &quot;social scoring.&quot;&#10;AUG 2025: Obligations come into effect for providers of &quot;general purpose AI&quot; models that support generative AI tools like ChatGPT or Google Gemini.&#10;AUG 2026: Rules are applied to &quot;high risk&quot; AI systems, including those involving biometrics, critical infrastructure, education, and employ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5768" t="7241" r="11690" b="14013"/>
                    <a:stretch/>
                  </pic:blipFill>
                  <pic:spPr bwMode="auto">
                    <a:xfrm>
                      <a:off x="0" y="0"/>
                      <a:ext cx="7345680"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3AF13" w14:textId="2382FC9E" w:rsidR="008371AF" w:rsidRPr="00396026" w:rsidRDefault="00002476" w:rsidP="009B748B">
      <w:pPr>
        <w:rPr>
          <w:rFonts w:ascii="Verdana" w:hAnsi="Verdana"/>
          <w:lang w:val="en-GB"/>
        </w:rPr>
      </w:pPr>
      <w:r w:rsidRPr="00396026">
        <w:rPr>
          <w:rFonts w:ascii="Verdana" w:hAnsi="Verdana"/>
          <w:noProof/>
          <w:color w:val="1C0335"/>
          <w:lang w:val="en-GB"/>
        </w:rPr>
        <w:t xml:space="preserve">Source: </w:t>
      </w:r>
      <w:hyperlink r:id="rId17" w:history="1">
        <w:r w:rsidRPr="00396026">
          <w:rPr>
            <w:rStyle w:val="Hyperlink"/>
            <w:rFonts w:ascii="Verdana" w:hAnsi="Verdana"/>
            <w:noProof/>
            <w:color w:val="1C0335"/>
            <w:lang w:val="en-GB"/>
          </w:rPr>
          <w:t>Financial Times.</w:t>
        </w:r>
      </w:hyperlink>
    </w:p>
    <w:p w14:paraId="7A719D8C" w14:textId="77777777" w:rsidR="009B748B" w:rsidRDefault="009B748B" w:rsidP="00CD1115">
      <w:pPr>
        <w:rPr>
          <w:rFonts w:ascii="Verdana" w:hAnsi="Verdana"/>
          <w:b/>
          <w:bCs/>
          <w:lang w:val="en-GB"/>
        </w:rPr>
      </w:pPr>
      <w:bookmarkStart w:id="22" w:name="_Toc172203579"/>
    </w:p>
    <w:p w14:paraId="4BE3DA78" w14:textId="73220047" w:rsidR="00011BB4" w:rsidRPr="00396026" w:rsidRDefault="555218EF" w:rsidP="00CD1115">
      <w:pPr>
        <w:rPr>
          <w:rFonts w:ascii="Verdana" w:hAnsi="Verdana"/>
          <w:b/>
          <w:bCs/>
          <w:color w:val="D9877C"/>
          <w:lang w:val="en-GB"/>
        </w:rPr>
      </w:pPr>
      <w:r w:rsidRPr="00396026">
        <w:rPr>
          <w:rFonts w:ascii="Verdana" w:hAnsi="Verdana"/>
          <w:b/>
          <w:bCs/>
          <w:lang w:val="en-GB"/>
        </w:rPr>
        <w:t>In Annex I, we present a comprehensive mapping</w:t>
      </w:r>
      <w:r w:rsidRPr="00396026">
        <w:rPr>
          <w:rFonts w:ascii="Verdana" w:hAnsi="Verdana"/>
          <w:lang w:val="en-GB"/>
        </w:rPr>
        <w:t xml:space="preserve"> of all implementation processes explicitly mentioned in the AI Act, together with an indication of the responsible authority, timeline and recommendations for necessary contributions from civil society. We hope that this will serve as a useful compass for a wide range of organisations interested in participating in the implementation of the AI Act, either on the EU or the national level.</w:t>
      </w:r>
    </w:p>
    <w:p w14:paraId="7F452248" w14:textId="77777777" w:rsidR="00011BB4" w:rsidRPr="00396026" w:rsidRDefault="00011BB4" w:rsidP="00CD1115">
      <w:pPr>
        <w:rPr>
          <w:rFonts w:ascii="Verdana" w:hAnsi="Verdana"/>
          <w:b/>
          <w:bCs/>
          <w:color w:val="D9877C"/>
          <w:lang w:val="en-GB"/>
        </w:rPr>
      </w:pPr>
    </w:p>
    <w:p w14:paraId="22ED3F2A" w14:textId="7F411810" w:rsidR="3E103A65" w:rsidRPr="009B748B" w:rsidRDefault="05C76729" w:rsidP="00CD1115">
      <w:pPr>
        <w:rPr>
          <w:rFonts w:ascii="Verdana" w:hAnsi="Verdana"/>
          <w:b/>
          <w:bCs/>
          <w:color w:val="1C0335"/>
          <w:sz w:val="28"/>
          <w:szCs w:val="28"/>
          <w:lang w:val="en-GB"/>
        </w:rPr>
      </w:pPr>
      <w:r w:rsidRPr="009B748B">
        <w:rPr>
          <w:rFonts w:ascii="Verdana" w:hAnsi="Verdana"/>
          <w:b/>
          <w:bCs/>
          <w:color w:val="1C0335"/>
          <w:sz w:val="28"/>
          <w:szCs w:val="28"/>
          <w:lang w:val="en-GB"/>
        </w:rPr>
        <w:lastRenderedPageBreak/>
        <w:t>The role of civil society</w:t>
      </w:r>
      <w:bookmarkEnd w:id="22"/>
    </w:p>
    <w:p w14:paraId="4681AECE" w14:textId="7E6490F4" w:rsidR="05C76729" w:rsidRPr="00396026" w:rsidRDefault="05C76729" w:rsidP="6D006E9C">
      <w:pPr>
        <w:rPr>
          <w:rFonts w:ascii="Verdana" w:hAnsi="Verdana"/>
          <w:lang w:val="en-GB"/>
        </w:rPr>
      </w:pPr>
      <w:r w:rsidRPr="00396026">
        <w:rPr>
          <w:rFonts w:ascii="Verdana" w:hAnsi="Verdana"/>
          <w:lang w:val="en-GB"/>
        </w:rPr>
        <w:t xml:space="preserve">Throughout this report we identify opportunities for civil society to </w:t>
      </w:r>
      <w:r w:rsidR="2A3F6C4A" w:rsidRPr="00396026">
        <w:rPr>
          <w:rFonts w:ascii="Verdana" w:hAnsi="Verdana"/>
          <w:lang w:val="en-GB"/>
        </w:rPr>
        <w:t>influence the implementation and enforcement of the AI Act. We recognise that civi</w:t>
      </w:r>
      <w:r w:rsidR="59C1A687" w:rsidRPr="00396026">
        <w:rPr>
          <w:rFonts w:ascii="Verdana" w:hAnsi="Verdana"/>
          <w:lang w:val="en-GB"/>
        </w:rPr>
        <w:t xml:space="preserve">l society is a broad term that can include a wide range of actors </w:t>
      </w:r>
      <w:r w:rsidR="74B10197" w:rsidRPr="00396026">
        <w:rPr>
          <w:rFonts w:ascii="Verdana" w:hAnsi="Verdana"/>
          <w:lang w:val="en-GB"/>
        </w:rPr>
        <w:t xml:space="preserve">representing </w:t>
      </w:r>
      <w:r w:rsidR="59C1A687" w:rsidRPr="00396026">
        <w:rPr>
          <w:rFonts w:ascii="Verdana" w:hAnsi="Verdana"/>
          <w:lang w:val="en-GB"/>
        </w:rPr>
        <w:t>diverse perspectives.</w:t>
      </w:r>
    </w:p>
    <w:p w14:paraId="22F3C281" w14:textId="69BD1777" w:rsidR="41E3F96F" w:rsidRPr="00396026" w:rsidRDefault="41E3F96F" w:rsidP="6D006E9C">
      <w:pPr>
        <w:rPr>
          <w:rFonts w:ascii="Verdana" w:hAnsi="Verdana"/>
          <w:lang w:val="en-GB"/>
        </w:rPr>
      </w:pPr>
      <w:r w:rsidRPr="00396026">
        <w:rPr>
          <w:rFonts w:ascii="Verdana" w:hAnsi="Verdana"/>
          <w:lang w:val="en-GB"/>
        </w:rPr>
        <w:t xml:space="preserve">When we refer to civil </w:t>
      </w:r>
      <w:r w:rsidR="4222C868" w:rsidRPr="00396026">
        <w:rPr>
          <w:rFonts w:ascii="Verdana" w:hAnsi="Verdana"/>
          <w:lang w:val="en-GB"/>
        </w:rPr>
        <w:t>society,</w:t>
      </w:r>
      <w:r w:rsidRPr="00396026">
        <w:rPr>
          <w:rFonts w:ascii="Verdana" w:hAnsi="Verdana"/>
          <w:lang w:val="en-GB"/>
        </w:rPr>
        <w:t xml:space="preserve"> we mean individuals and organisations that a</w:t>
      </w:r>
      <w:r w:rsidR="1C4DF295" w:rsidRPr="00396026">
        <w:rPr>
          <w:rFonts w:ascii="Verdana" w:hAnsi="Verdana"/>
          <w:lang w:val="en-GB"/>
        </w:rPr>
        <w:t>ct in</w:t>
      </w:r>
      <w:r w:rsidRPr="00396026">
        <w:rPr>
          <w:rFonts w:ascii="Verdana" w:hAnsi="Verdana"/>
          <w:lang w:val="en-GB"/>
        </w:rPr>
        <w:t xml:space="preserve"> the public interest, </w:t>
      </w:r>
      <w:r w:rsidR="7031356A" w:rsidRPr="00396026">
        <w:rPr>
          <w:rFonts w:ascii="Verdana" w:hAnsi="Verdana"/>
          <w:lang w:val="en-GB"/>
        </w:rPr>
        <w:t>s</w:t>
      </w:r>
      <w:r w:rsidRPr="00396026">
        <w:rPr>
          <w:rFonts w:ascii="Verdana" w:hAnsi="Verdana"/>
          <w:lang w:val="en-GB"/>
        </w:rPr>
        <w:t xml:space="preserve">pecifically </w:t>
      </w:r>
      <w:r w:rsidR="31A006F6" w:rsidRPr="00396026">
        <w:rPr>
          <w:rFonts w:ascii="Verdana" w:hAnsi="Verdana"/>
          <w:lang w:val="en-GB"/>
        </w:rPr>
        <w:t xml:space="preserve">those </w:t>
      </w:r>
      <w:r w:rsidRPr="00396026">
        <w:rPr>
          <w:rFonts w:ascii="Verdana" w:hAnsi="Verdana"/>
          <w:lang w:val="en-GB"/>
        </w:rPr>
        <w:t xml:space="preserve">that fight </w:t>
      </w:r>
      <w:r w:rsidR="753E81AF" w:rsidRPr="00396026">
        <w:rPr>
          <w:rFonts w:ascii="Verdana" w:hAnsi="Verdana"/>
          <w:lang w:val="en-GB"/>
        </w:rPr>
        <w:t>to secure fundamental rights, challenge social injustice and promote fair, inclusive and sustainable societies</w:t>
      </w:r>
      <w:r w:rsidRPr="00396026">
        <w:rPr>
          <w:rFonts w:ascii="Verdana" w:hAnsi="Verdana"/>
          <w:lang w:val="en-GB"/>
        </w:rPr>
        <w:t>.</w:t>
      </w:r>
      <w:r w:rsidR="6B3C9B75" w:rsidRPr="00396026">
        <w:rPr>
          <w:rFonts w:ascii="Verdana" w:hAnsi="Verdana"/>
          <w:lang w:val="en-GB"/>
        </w:rPr>
        <w:t xml:space="preserve"> We particularly encourage </w:t>
      </w:r>
      <w:r w:rsidR="6236AC3A" w:rsidRPr="00396026">
        <w:rPr>
          <w:rFonts w:ascii="Verdana" w:hAnsi="Verdana"/>
          <w:lang w:val="en-GB"/>
        </w:rPr>
        <w:t>those</w:t>
      </w:r>
      <w:r w:rsidR="6B3C9B75" w:rsidRPr="00396026">
        <w:rPr>
          <w:rFonts w:ascii="Verdana" w:hAnsi="Verdana"/>
          <w:lang w:val="en-GB"/>
        </w:rPr>
        <w:t xml:space="preserve"> with s</w:t>
      </w:r>
      <w:r w:rsidR="308CF7C9" w:rsidRPr="00396026">
        <w:rPr>
          <w:rFonts w:ascii="Verdana" w:hAnsi="Verdana"/>
          <w:lang w:val="en-GB"/>
        </w:rPr>
        <w:t>ocial justice expertise and that represent th</w:t>
      </w:r>
      <w:r w:rsidR="4C5CE4A8" w:rsidRPr="00396026">
        <w:rPr>
          <w:rFonts w:ascii="Verdana" w:hAnsi="Verdana"/>
          <w:lang w:val="en-GB"/>
        </w:rPr>
        <w:t>ose</w:t>
      </w:r>
      <w:r w:rsidR="308CF7C9" w:rsidRPr="00396026">
        <w:rPr>
          <w:rFonts w:ascii="Verdana" w:hAnsi="Verdana"/>
          <w:lang w:val="en-GB"/>
        </w:rPr>
        <w:t xml:space="preserve"> most affected by AI to shape the civil society </w:t>
      </w:r>
      <w:r w:rsidR="3ED9A401" w:rsidRPr="00396026">
        <w:rPr>
          <w:rFonts w:ascii="Verdana" w:hAnsi="Verdana"/>
          <w:lang w:val="en-GB"/>
        </w:rPr>
        <w:t>response to the AI Act</w:t>
      </w:r>
      <w:r w:rsidR="79CE5754" w:rsidRPr="00396026">
        <w:rPr>
          <w:rFonts w:ascii="Verdana" w:hAnsi="Verdana"/>
          <w:lang w:val="en-GB"/>
        </w:rPr>
        <w:t>,</w:t>
      </w:r>
      <w:r w:rsidR="79CE5754" w:rsidRPr="00396026">
        <w:rPr>
          <w:rFonts w:ascii="Verdana" w:eastAsia="Aptos" w:hAnsi="Verdana" w:cs="Aptos"/>
          <w:lang w:val="en-GB"/>
        </w:rPr>
        <w:t xml:space="preserve"> recognising that the negative societal impacts of Artificial Intelligence are often experienced most acutely by people and communities that have been marginalised.</w:t>
      </w:r>
      <w:r w:rsidRPr="00396026">
        <w:rPr>
          <w:rFonts w:ascii="Verdana" w:hAnsi="Verdana"/>
          <w:lang w:val="en-GB"/>
        </w:rPr>
        <w:t xml:space="preserve"> </w:t>
      </w:r>
    </w:p>
    <w:p w14:paraId="3B61B324" w14:textId="2445026C" w:rsidR="00B75153" w:rsidRPr="00396026" w:rsidRDefault="5E4D2000" w:rsidP="00097FC0">
      <w:pPr>
        <w:rPr>
          <w:rFonts w:ascii="Verdana" w:hAnsi="Verdana" w:cs="Aptos"/>
          <w:lang w:val="en-GB"/>
        </w:rPr>
      </w:pPr>
      <w:r w:rsidRPr="00396026">
        <w:rPr>
          <w:rFonts w:ascii="Verdana" w:hAnsi="Verdana"/>
          <w:lang w:val="en-GB"/>
        </w:rPr>
        <w:t xml:space="preserve">There are currently </w:t>
      </w:r>
      <w:proofErr w:type="gramStart"/>
      <w:r w:rsidRPr="00396026">
        <w:rPr>
          <w:rFonts w:ascii="Verdana" w:hAnsi="Verdana"/>
          <w:lang w:val="en-GB"/>
        </w:rPr>
        <w:t>a number of</w:t>
      </w:r>
      <w:proofErr w:type="gramEnd"/>
      <w:r w:rsidRPr="00396026">
        <w:rPr>
          <w:rFonts w:ascii="Verdana" w:hAnsi="Verdana"/>
          <w:lang w:val="en-GB"/>
        </w:rPr>
        <w:t xml:space="preserve"> </w:t>
      </w:r>
      <w:r w:rsidR="00814F10" w:rsidRPr="00396026">
        <w:rPr>
          <w:rFonts w:ascii="Verdana" w:hAnsi="Verdana"/>
          <w:lang w:val="en-GB"/>
        </w:rPr>
        <w:t>organisations</w:t>
      </w:r>
      <w:r w:rsidR="7AFEF1C4" w:rsidRPr="00396026">
        <w:rPr>
          <w:rFonts w:ascii="Verdana" w:hAnsi="Verdana"/>
          <w:lang w:val="en-GB"/>
        </w:rPr>
        <w:t xml:space="preserve"> </w:t>
      </w:r>
      <w:r w:rsidR="28785384" w:rsidRPr="00396026">
        <w:rPr>
          <w:rFonts w:ascii="Verdana" w:hAnsi="Verdana"/>
          <w:lang w:val="en-GB"/>
        </w:rPr>
        <w:t xml:space="preserve">active in the EU policy debate </w:t>
      </w:r>
      <w:r w:rsidR="2B09C817" w:rsidRPr="00396026">
        <w:rPr>
          <w:rFonts w:ascii="Verdana" w:hAnsi="Verdana"/>
          <w:lang w:val="en-GB"/>
        </w:rPr>
        <w:t xml:space="preserve">that promote </w:t>
      </w:r>
      <w:proofErr w:type="spellStart"/>
      <w:r w:rsidR="2B09C817" w:rsidRPr="00396026">
        <w:rPr>
          <w:rFonts w:ascii="Verdana" w:hAnsi="Verdana"/>
          <w:lang w:val="en-GB"/>
        </w:rPr>
        <w:t>longtermist</w:t>
      </w:r>
      <w:proofErr w:type="spellEnd"/>
      <w:r w:rsidR="2B09C817" w:rsidRPr="00396026">
        <w:rPr>
          <w:rFonts w:ascii="Verdana" w:hAnsi="Verdana"/>
          <w:lang w:val="en-GB"/>
        </w:rPr>
        <w:t xml:space="preserve"> </w:t>
      </w:r>
      <w:r w:rsidR="00F52711" w:rsidRPr="00396026">
        <w:rPr>
          <w:rFonts w:ascii="Verdana" w:hAnsi="Verdana"/>
          <w:lang w:val="en-GB"/>
        </w:rPr>
        <w:t>views and focus on “existential” harms of AI</w:t>
      </w:r>
      <w:r w:rsidR="002C0F50" w:rsidRPr="00396026">
        <w:rPr>
          <w:rFonts w:ascii="Verdana" w:hAnsi="Verdana"/>
          <w:lang w:val="en-GB"/>
        </w:rPr>
        <w:t xml:space="preserve"> which </w:t>
      </w:r>
      <w:r w:rsidR="00F52711" w:rsidRPr="00396026">
        <w:rPr>
          <w:rFonts w:ascii="Verdana" w:hAnsi="Verdana"/>
          <w:lang w:val="en-GB"/>
        </w:rPr>
        <w:t>shift policymaker</w:t>
      </w:r>
      <w:r w:rsidR="002C0F50" w:rsidRPr="00396026">
        <w:rPr>
          <w:rFonts w:ascii="Verdana" w:hAnsi="Verdana"/>
          <w:lang w:val="en-GB"/>
        </w:rPr>
        <w:t>s</w:t>
      </w:r>
      <w:r w:rsidR="00F52711" w:rsidRPr="00396026">
        <w:rPr>
          <w:rFonts w:ascii="Verdana" w:hAnsi="Verdana"/>
          <w:lang w:val="en-GB"/>
        </w:rPr>
        <w:t xml:space="preserve">’ attention away from existing, real-life </w:t>
      </w:r>
      <w:r w:rsidR="00FF7BA9" w:rsidRPr="00396026">
        <w:rPr>
          <w:rFonts w:ascii="Verdana" w:hAnsi="Verdana"/>
          <w:lang w:val="en-GB"/>
        </w:rPr>
        <w:t>harms.</w:t>
      </w:r>
      <w:r w:rsidR="5CADDD9F" w:rsidRPr="00396026">
        <w:rPr>
          <w:rFonts w:ascii="Verdana" w:hAnsi="Verdana"/>
          <w:lang w:val="en-GB"/>
        </w:rPr>
        <w:t xml:space="preserve"> Likewise</w:t>
      </w:r>
      <w:r w:rsidR="002C0F50" w:rsidRPr="00396026">
        <w:rPr>
          <w:rFonts w:ascii="Verdana" w:hAnsi="Verdana"/>
          <w:lang w:val="en-GB"/>
        </w:rPr>
        <w:t>,</w:t>
      </w:r>
      <w:r w:rsidR="5CADDD9F" w:rsidRPr="00396026">
        <w:rPr>
          <w:rFonts w:ascii="Verdana" w:hAnsi="Verdana"/>
          <w:lang w:val="en-GB"/>
        </w:rPr>
        <w:t xml:space="preserve"> there are organisations that are largely backed by corporate interests</w:t>
      </w:r>
      <w:r w:rsidR="00097FC0" w:rsidRPr="00396026">
        <w:rPr>
          <w:rFonts w:ascii="Verdana" w:hAnsi="Verdana"/>
          <w:lang w:val="en-GB"/>
        </w:rPr>
        <w:t>.</w:t>
      </w:r>
      <w:r w:rsidR="00FF7BA9" w:rsidRPr="00396026">
        <w:rPr>
          <w:rFonts w:ascii="Verdana" w:hAnsi="Verdana"/>
          <w:lang w:val="en-GB"/>
        </w:rPr>
        <w:t xml:space="preserve"> </w:t>
      </w:r>
      <w:r w:rsidR="00B75153" w:rsidRPr="00396026">
        <w:rPr>
          <w:rFonts w:ascii="Verdana" w:hAnsi="Verdana"/>
          <w:lang w:val="en-GB"/>
        </w:rPr>
        <w:t xml:space="preserve">We caution the EU and </w:t>
      </w:r>
      <w:r w:rsidR="009F40E6" w:rsidRPr="00396026">
        <w:rPr>
          <w:rFonts w:ascii="Verdana" w:hAnsi="Verdana"/>
          <w:lang w:val="en-GB"/>
        </w:rPr>
        <w:t>M</w:t>
      </w:r>
      <w:r w:rsidR="00B75153" w:rsidRPr="00396026">
        <w:rPr>
          <w:rFonts w:ascii="Verdana" w:hAnsi="Verdana"/>
          <w:lang w:val="en-GB"/>
        </w:rPr>
        <w:t xml:space="preserve">ember </w:t>
      </w:r>
      <w:r w:rsidR="009F40E6" w:rsidRPr="00396026">
        <w:rPr>
          <w:rFonts w:ascii="Verdana" w:hAnsi="Verdana"/>
          <w:lang w:val="en-GB"/>
        </w:rPr>
        <w:t xml:space="preserve">State </w:t>
      </w:r>
      <w:r w:rsidR="00B75153" w:rsidRPr="00396026">
        <w:rPr>
          <w:rFonts w:ascii="Verdana" w:hAnsi="Verdana"/>
          <w:lang w:val="en-GB"/>
        </w:rPr>
        <w:t xml:space="preserve">institutions to meaningfully engage with </w:t>
      </w:r>
      <w:r w:rsidR="00FF7BA9" w:rsidRPr="00396026">
        <w:rPr>
          <w:rFonts w:ascii="Verdana" w:hAnsi="Verdana"/>
          <w:lang w:val="en-GB"/>
        </w:rPr>
        <w:t>the</w:t>
      </w:r>
      <w:r w:rsidR="00B75153" w:rsidRPr="00396026">
        <w:rPr>
          <w:rFonts w:ascii="Verdana" w:hAnsi="Verdana"/>
          <w:lang w:val="en-GB"/>
        </w:rPr>
        <w:t xml:space="preserve"> widest possible range of civil society actors, </w:t>
      </w:r>
      <w:proofErr w:type="gramStart"/>
      <w:r w:rsidR="00B75153" w:rsidRPr="00396026">
        <w:rPr>
          <w:rFonts w:ascii="Verdana" w:hAnsi="Verdana"/>
          <w:lang w:val="en-GB"/>
        </w:rPr>
        <w:t>in particular</w:t>
      </w:r>
      <w:proofErr w:type="gramEnd"/>
      <w:r w:rsidR="00B75153" w:rsidRPr="00396026">
        <w:rPr>
          <w:rFonts w:ascii="Verdana" w:hAnsi="Verdana"/>
          <w:lang w:val="en-GB"/>
        </w:rPr>
        <w:t xml:space="preserve"> those promoting and actively working on fundamental rights</w:t>
      </w:r>
      <w:r w:rsidR="00FF7BA9" w:rsidRPr="00396026">
        <w:rPr>
          <w:rFonts w:ascii="Verdana" w:hAnsi="Verdana"/>
          <w:lang w:val="en-GB"/>
        </w:rPr>
        <w:t>, in order to fulfil the spirit of the AI Act and adhere to the founding values of the European Union.</w:t>
      </w:r>
      <w:r w:rsidR="00B75153" w:rsidRPr="00396026">
        <w:rPr>
          <w:rFonts w:ascii="Verdana" w:hAnsi="Verdana"/>
          <w:lang w:val="en-GB"/>
        </w:rPr>
        <w:t xml:space="preserve"> </w:t>
      </w:r>
    </w:p>
    <w:p w14:paraId="12621CD4" w14:textId="47B914A9" w:rsidR="5E4D2000" w:rsidRPr="00396026" w:rsidRDefault="5E4D2000" w:rsidP="6D006E9C">
      <w:pPr>
        <w:rPr>
          <w:rFonts w:ascii="Verdana" w:hAnsi="Verdana"/>
          <w:lang w:val="en-GB"/>
        </w:rPr>
      </w:pPr>
      <w:r w:rsidRPr="00396026">
        <w:rPr>
          <w:rFonts w:ascii="Verdana" w:hAnsi="Verdana"/>
          <w:lang w:val="en-GB"/>
        </w:rPr>
        <w:br w:type="page"/>
      </w:r>
    </w:p>
    <w:p w14:paraId="5F60B189" w14:textId="01533E14" w:rsidR="2B84B941" w:rsidRPr="00396026" w:rsidRDefault="2B84B941" w:rsidP="00CE59EE">
      <w:pPr>
        <w:pStyle w:val="Heading1"/>
        <w:rPr>
          <w:rFonts w:ascii="Verdana" w:hAnsi="Verdana"/>
          <w:color w:val="1C0335"/>
          <w:lang w:val="en-GB"/>
        </w:rPr>
      </w:pPr>
      <w:bookmarkStart w:id="23" w:name="_Toc172203580"/>
      <w:r w:rsidRPr="00396026">
        <w:rPr>
          <w:rFonts w:ascii="Verdana" w:hAnsi="Verdana"/>
          <w:color w:val="1C0335"/>
          <w:lang w:val="en-GB"/>
        </w:rPr>
        <w:lastRenderedPageBreak/>
        <w:t>Institutions</w:t>
      </w:r>
      <w:bookmarkEnd w:id="23"/>
    </w:p>
    <w:p w14:paraId="71C22353" w14:textId="248243BD" w:rsidR="3E103A65" w:rsidRPr="00396026" w:rsidRDefault="6A314810" w:rsidP="00CE59EE">
      <w:pPr>
        <w:rPr>
          <w:rFonts w:ascii="Verdana" w:hAnsi="Verdana"/>
          <w:lang w:val="en-GB"/>
        </w:rPr>
      </w:pPr>
      <w:r w:rsidRPr="00396026">
        <w:rPr>
          <w:rFonts w:ascii="Verdana" w:eastAsia="Aptos" w:hAnsi="Verdana"/>
          <w:lang w:val="en-GB"/>
        </w:rPr>
        <w:t>The AI Act introduces an elaborate framework, where various bodies contribute to the implementation and enforcement of the law. National-level market surveillance authorities ensure that AI systems available on the EU market fulfil relevant requirements</w:t>
      </w:r>
      <w:r w:rsidR="577B57E9" w:rsidRPr="00396026">
        <w:rPr>
          <w:rFonts w:ascii="Verdana" w:eastAsia="Aptos" w:hAnsi="Verdana"/>
          <w:lang w:val="en-GB"/>
        </w:rPr>
        <w:t xml:space="preserve">. </w:t>
      </w:r>
      <w:r w:rsidRPr="00396026">
        <w:rPr>
          <w:rFonts w:ascii="Verdana" w:eastAsia="Aptos" w:hAnsi="Verdana"/>
          <w:lang w:val="en-GB"/>
        </w:rPr>
        <w:t xml:space="preserve"> </w:t>
      </w:r>
      <w:r w:rsidR="437D74FF" w:rsidRPr="00396026">
        <w:rPr>
          <w:rFonts w:ascii="Verdana" w:eastAsia="Aptos" w:hAnsi="Verdana"/>
          <w:lang w:val="en-GB"/>
        </w:rPr>
        <w:t>Mean</w:t>
      </w:r>
      <w:r w:rsidRPr="00396026">
        <w:rPr>
          <w:rFonts w:ascii="Verdana" w:eastAsia="Aptos" w:hAnsi="Verdana"/>
          <w:lang w:val="en-GB"/>
        </w:rPr>
        <w:t>while</w:t>
      </w:r>
      <w:r w:rsidR="360FFC29" w:rsidRPr="00396026">
        <w:rPr>
          <w:rFonts w:ascii="Verdana" w:eastAsia="Aptos" w:hAnsi="Verdana"/>
          <w:lang w:val="en-GB"/>
        </w:rPr>
        <w:t>,</w:t>
      </w:r>
      <w:r w:rsidRPr="00396026">
        <w:rPr>
          <w:rFonts w:ascii="Verdana" w:eastAsia="Aptos" w:hAnsi="Verdana"/>
          <w:lang w:val="en-GB"/>
        </w:rPr>
        <w:t xml:space="preserve"> EU bodies have responsibility for AI systems used by EU institutions</w:t>
      </w:r>
      <w:r w:rsidR="0BA4FE66" w:rsidRPr="00396026">
        <w:rPr>
          <w:rFonts w:ascii="Verdana" w:eastAsia="Aptos" w:hAnsi="Verdana"/>
          <w:lang w:val="en-GB"/>
        </w:rPr>
        <w:t xml:space="preserve"> and</w:t>
      </w:r>
      <w:r w:rsidRPr="00396026">
        <w:rPr>
          <w:rFonts w:ascii="Verdana" w:eastAsia="Aptos" w:hAnsi="Verdana"/>
          <w:lang w:val="en-GB"/>
        </w:rPr>
        <w:t xml:space="preserve"> some specific responsibilities for </w:t>
      </w:r>
      <w:r w:rsidR="3254ADE4" w:rsidRPr="00396026">
        <w:rPr>
          <w:rFonts w:ascii="Verdana" w:eastAsia="Aptos" w:hAnsi="Verdana"/>
          <w:lang w:val="en-GB"/>
        </w:rPr>
        <w:t>general-purpose AI (</w:t>
      </w:r>
      <w:r w:rsidR="457F4C10" w:rsidRPr="00396026">
        <w:rPr>
          <w:rFonts w:ascii="Verdana" w:eastAsia="Aptos" w:hAnsi="Verdana"/>
          <w:lang w:val="en-GB"/>
        </w:rPr>
        <w:t>GP</w:t>
      </w:r>
      <w:r w:rsidRPr="00396026">
        <w:rPr>
          <w:rFonts w:ascii="Verdana" w:eastAsia="Aptos" w:hAnsi="Verdana"/>
          <w:lang w:val="en-GB"/>
        </w:rPr>
        <w:t>AI</w:t>
      </w:r>
      <w:r w:rsidR="3254ADE4" w:rsidRPr="00396026">
        <w:rPr>
          <w:rFonts w:ascii="Verdana" w:eastAsia="Aptos" w:hAnsi="Verdana"/>
          <w:lang w:val="en-GB"/>
        </w:rPr>
        <w:t>)</w:t>
      </w:r>
      <w:r w:rsidRPr="00396026">
        <w:rPr>
          <w:rFonts w:ascii="Verdana" w:eastAsia="Aptos" w:hAnsi="Verdana"/>
          <w:lang w:val="en-GB"/>
        </w:rPr>
        <w:t>, as well as oversight of the overall implementation of the law. To secure effective implementation of the AI Act</w:t>
      </w:r>
      <w:r w:rsidR="76FDF98C" w:rsidRPr="00396026">
        <w:rPr>
          <w:rFonts w:ascii="Verdana" w:eastAsia="Aptos" w:hAnsi="Verdana"/>
          <w:lang w:val="en-GB"/>
        </w:rPr>
        <w:t>,</w:t>
      </w:r>
      <w:r w:rsidRPr="00396026">
        <w:rPr>
          <w:rFonts w:ascii="Verdana" w:eastAsia="Aptos" w:hAnsi="Verdana"/>
          <w:lang w:val="en-GB"/>
        </w:rPr>
        <w:t xml:space="preserve"> it will be important for civil society to establish relationships within the different bodies early on and use opportunities for public interest representation where they exist.</w:t>
      </w:r>
    </w:p>
    <w:p w14:paraId="6038F53C" w14:textId="77777777" w:rsidR="009B748B" w:rsidRDefault="009B748B" w:rsidP="00CE59EE">
      <w:pPr>
        <w:pStyle w:val="Heading2"/>
        <w:rPr>
          <w:rFonts w:ascii="Verdana" w:hAnsi="Verdana"/>
          <w:b/>
          <w:bCs/>
          <w:color w:val="1C0335"/>
          <w:lang w:val="en-GB"/>
        </w:rPr>
      </w:pPr>
      <w:bookmarkStart w:id="24" w:name="_Toc172203581"/>
    </w:p>
    <w:p w14:paraId="300F9548" w14:textId="5701196B" w:rsidR="218345B5" w:rsidRPr="009B748B" w:rsidRDefault="218345B5" w:rsidP="00CE59EE">
      <w:pPr>
        <w:pStyle w:val="Heading2"/>
        <w:rPr>
          <w:rFonts w:ascii="Verdana" w:hAnsi="Verdana"/>
          <w:b/>
          <w:bCs/>
          <w:color w:val="1C0335"/>
          <w:lang w:val="en-GB"/>
        </w:rPr>
      </w:pPr>
      <w:r w:rsidRPr="009B748B">
        <w:rPr>
          <w:rFonts w:ascii="Verdana" w:hAnsi="Verdana"/>
          <w:b/>
          <w:bCs/>
          <w:color w:val="1C0335"/>
          <w:lang w:val="en-GB"/>
        </w:rPr>
        <w:t>How governance in the AI Act works</w:t>
      </w:r>
      <w:bookmarkEnd w:id="24"/>
    </w:p>
    <w:p w14:paraId="45D49367" w14:textId="7F7372F1" w:rsidR="2466EAFC" w:rsidRPr="00396026" w:rsidRDefault="2466EAFC" w:rsidP="00CE59EE">
      <w:pPr>
        <w:rPr>
          <w:rFonts w:ascii="Verdana" w:eastAsia="Aptos" w:hAnsi="Verdana"/>
          <w:lang w:val="en-GB"/>
        </w:rPr>
      </w:pPr>
      <w:r w:rsidRPr="00396026">
        <w:rPr>
          <w:rFonts w:ascii="Verdana" w:eastAsia="Aptos" w:hAnsi="Verdana"/>
          <w:lang w:val="en-GB"/>
        </w:rPr>
        <w:t xml:space="preserve">Competent authorities will be set up or designated in each </w:t>
      </w:r>
      <w:r w:rsidR="00AF1844" w:rsidRPr="00396026">
        <w:rPr>
          <w:rFonts w:ascii="Verdana" w:eastAsia="Aptos" w:hAnsi="Verdana"/>
          <w:lang w:val="en-GB"/>
        </w:rPr>
        <w:t>M</w:t>
      </w:r>
      <w:r w:rsidRPr="00396026">
        <w:rPr>
          <w:rFonts w:ascii="Verdana" w:eastAsia="Aptos" w:hAnsi="Verdana"/>
          <w:lang w:val="en-GB"/>
        </w:rPr>
        <w:t xml:space="preserve">ember </w:t>
      </w:r>
      <w:r w:rsidR="00AF1844" w:rsidRPr="00396026">
        <w:rPr>
          <w:rFonts w:ascii="Verdana" w:eastAsia="Aptos" w:hAnsi="Verdana"/>
          <w:lang w:val="en-GB"/>
        </w:rPr>
        <w:t xml:space="preserve">State </w:t>
      </w:r>
      <w:r w:rsidRPr="00396026">
        <w:rPr>
          <w:rFonts w:ascii="Verdana" w:eastAsia="Aptos" w:hAnsi="Verdana"/>
          <w:lang w:val="en-GB"/>
        </w:rPr>
        <w:t xml:space="preserve">with the power to impose fines for non-compliance with the AI Act at national level. The </w:t>
      </w:r>
      <w:r w:rsidR="00AE74D8" w:rsidRPr="00396026">
        <w:rPr>
          <w:rFonts w:ascii="Verdana" w:eastAsia="Aptos" w:hAnsi="Verdana"/>
          <w:lang w:val="en-GB"/>
        </w:rPr>
        <w:t>European Data Protection Supervisor (</w:t>
      </w:r>
      <w:r w:rsidRPr="00396026">
        <w:rPr>
          <w:rFonts w:ascii="Verdana" w:eastAsia="Aptos" w:hAnsi="Verdana"/>
          <w:lang w:val="en-GB"/>
        </w:rPr>
        <w:t>EDPS</w:t>
      </w:r>
      <w:r w:rsidR="00AE74D8" w:rsidRPr="00396026">
        <w:rPr>
          <w:rFonts w:ascii="Verdana" w:eastAsia="Aptos" w:hAnsi="Verdana"/>
          <w:lang w:val="en-GB"/>
        </w:rPr>
        <w:t>)</w:t>
      </w:r>
      <w:r w:rsidRPr="00396026">
        <w:rPr>
          <w:rFonts w:ascii="Verdana" w:eastAsia="Aptos" w:hAnsi="Verdana"/>
          <w:lang w:val="en-GB"/>
        </w:rPr>
        <w:t xml:space="preserve"> and the European Commission (through the newly established AI Office) will be the responsible authorities at EU level. Additional bodies will be set up at EU level to support, advise, monitor, provide expertise and harmonise enforcement action.</w:t>
      </w:r>
    </w:p>
    <w:p w14:paraId="40971894" w14:textId="6B45992E" w:rsidR="00497015" w:rsidRDefault="00497015" w:rsidP="00AF30A3">
      <w:pPr>
        <w:rPr>
          <w:rFonts w:ascii="Verdana" w:hAnsi="Verdana"/>
          <w:noProof/>
          <w:lang w:val="en-GB"/>
        </w:rPr>
      </w:pPr>
    </w:p>
    <w:p w14:paraId="45F866AC" w14:textId="77777777" w:rsidR="00302BE7" w:rsidRDefault="00302BE7" w:rsidP="00AF30A3">
      <w:pPr>
        <w:rPr>
          <w:rFonts w:ascii="Verdana" w:hAnsi="Verdana"/>
          <w:noProof/>
          <w:lang w:val="en-GB"/>
        </w:rPr>
      </w:pPr>
    </w:p>
    <w:p w14:paraId="265D8908" w14:textId="4236A8D9" w:rsidR="00302BE7" w:rsidRDefault="00302BE7" w:rsidP="00AF30A3">
      <w:pPr>
        <w:rPr>
          <w:rFonts w:ascii="Verdana" w:hAnsi="Verdana"/>
          <w:noProof/>
          <w:lang w:val="en-GB"/>
        </w:rPr>
      </w:pPr>
      <w:r>
        <w:rPr>
          <w:rFonts w:ascii="Verdana" w:hAnsi="Verdana"/>
          <w:noProof/>
          <w:lang w:val="en-GB"/>
        </w:rPr>
        <w:lastRenderedPageBreak/>
        <w:drawing>
          <wp:anchor distT="0" distB="0" distL="114300" distR="114300" simplePos="0" relativeHeight="251660294" behindDoc="0" locked="0" layoutInCell="1" allowOverlap="1" wp14:anchorId="19E30834" wp14:editId="48D191EE">
            <wp:simplePos x="0" y="0"/>
            <wp:positionH relativeFrom="column">
              <wp:posOffset>-95885</wp:posOffset>
            </wp:positionH>
            <wp:positionV relativeFrom="paragraph">
              <wp:posOffset>0</wp:posOffset>
            </wp:positionV>
            <wp:extent cx="5895975" cy="8228965"/>
            <wp:effectExtent l="0" t="0" r="9525" b="635"/>
            <wp:wrapSquare wrapText="bothSides"/>
            <wp:docPr id="1978185671" name="Picture 5" descr="&#10;The image is an &quot;Overview of AI Act enforcement and oversight institutions,&quot; structured as a flowchart. It illustrates the relationships and roles of various EU and Member State entities involved in AI Act enforcement.&#10;The source of the diagram is EC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85671" name="Picture 5" descr="&#10;The image is an &quot;Overview of AI Act enforcement and oversight institutions,&quot; structured as a flowchart. It illustrates the relationships and roles of various EU and Member State entities involved in AI Act enforcement.&#10;The source of the diagram is ECN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647" t="2885" r="4647" b="2163"/>
                    <a:stretch/>
                  </pic:blipFill>
                  <pic:spPr bwMode="auto">
                    <a:xfrm>
                      <a:off x="0" y="0"/>
                      <a:ext cx="5895975" cy="822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C2B42" w14:textId="77777777" w:rsidR="00302BE7" w:rsidRDefault="00302BE7" w:rsidP="00AF30A3">
      <w:pPr>
        <w:rPr>
          <w:rFonts w:ascii="Verdana" w:hAnsi="Verdana"/>
          <w:noProof/>
          <w:lang w:val="en-GB"/>
        </w:rPr>
      </w:pPr>
    </w:p>
    <w:p w14:paraId="25608E91" w14:textId="77777777" w:rsidR="00302BE7" w:rsidRPr="00396026" w:rsidRDefault="00302BE7" w:rsidP="00AF30A3">
      <w:pPr>
        <w:rPr>
          <w:rFonts w:ascii="Verdana" w:hAnsi="Verdana"/>
          <w:lang w:val="en-GB"/>
        </w:rPr>
      </w:pPr>
    </w:p>
    <w:p w14:paraId="02D9943C" w14:textId="7FF1D637" w:rsidR="00711DF1" w:rsidRPr="00396026" w:rsidRDefault="00711DF1" w:rsidP="00AF30A3">
      <w:pPr>
        <w:rPr>
          <w:rFonts w:ascii="Verdana" w:eastAsiaTheme="minorHAnsi" w:hAnsi="Verdana"/>
          <w:kern w:val="2"/>
          <w:sz w:val="22"/>
          <w:szCs w:val="22"/>
          <w:lang w:val="en-GB" w:eastAsia="en-US"/>
          <w14:ligatures w14:val="standardContextual"/>
        </w:rPr>
      </w:pPr>
    </w:p>
    <w:tbl>
      <w:tblPr>
        <w:tblStyle w:val="TableGrid"/>
        <w:tblW w:w="0" w:type="auto"/>
        <w:tblLook w:val="04A0" w:firstRow="1" w:lastRow="0" w:firstColumn="1" w:lastColumn="0" w:noHBand="0" w:noVBand="1"/>
      </w:tblPr>
      <w:tblGrid>
        <w:gridCol w:w="3116"/>
        <w:gridCol w:w="3117"/>
        <w:gridCol w:w="3117"/>
      </w:tblGrid>
      <w:tr w:rsidR="00711DF1" w:rsidRPr="00302BE7" w14:paraId="236A3ACB" w14:textId="77777777" w:rsidTr="00FC036E">
        <w:trPr>
          <w:trHeight w:val="300"/>
        </w:trPr>
        <w:tc>
          <w:tcPr>
            <w:tcW w:w="3116" w:type="dxa"/>
            <w:shd w:val="clear" w:color="auto" w:fill="1C0335"/>
          </w:tcPr>
          <w:p w14:paraId="7018733F"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National level</w:t>
            </w:r>
          </w:p>
        </w:tc>
        <w:tc>
          <w:tcPr>
            <w:tcW w:w="6234" w:type="dxa"/>
            <w:gridSpan w:val="2"/>
            <w:shd w:val="clear" w:color="auto" w:fill="1C0335"/>
          </w:tcPr>
          <w:p w14:paraId="750A3398"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EU level</w:t>
            </w:r>
          </w:p>
        </w:tc>
      </w:tr>
      <w:tr w:rsidR="00711DF1" w:rsidRPr="00302BE7" w14:paraId="2DDBAE66" w14:textId="77777777" w:rsidTr="00423429">
        <w:trPr>
          <w:trHeight w:val="300"/>
        </w:trPr>
        <w:tc>
          <w:tcPr>
            <w:tcW w:w="3116" w:type="dxa"/>
            <w:shd w:val="clear" w:color="auto" w:fill="F5F5F5"/>
          </w:tcPr>
          <w:p w14:paraId="3D5E38DD"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National competent authorities</w:t>
            </w:r>
          </w:p>
        </w:tc>
        <w:tc>
          <w:tcPr>
            <w:tcW w:w="3117" w:type="dxa"/>
            <w:shd w:val="clear" w:color="auto" w:fill="F5F5F5"/>
          </w:tcPr>
          <w:p w14:paraId="62B85C30" w14:textId="3950D81F" w:rsidR="00711DF1" w:rsidRPr="00302BE7" w:rsidRDefault="00711DF1" w:rsidP="00CE59EE">
            <w:pPr>
              <w:rPr>
                <w:rFonts w:ascii="Verdana" w:hAnsi="Verdana"/>
                <w:sz w:val="24"/>
                <w:szCs w:val="24"/>
                <w:lang w:val="en-GB"/>
              </w:rPr>
            </w:pPr>
            <w:r w:rsidRPr="00302BE7">
              <w:rPr>
                <w:rFonts w:ascii="Verdana" w:hAnsi="Verdana"/>
                <w:sz w:val="24"/>
                <w:szCs w:val="24"/>
                <w:lang w:val="en-GB"/>
              </w:rPr>
              <w:t>European Data Protection Supervisor</w:t>
            </w:r>
            <w:r w:rsidR="001A2BAC" w:rsidRPr="00302BE7">
              <w:rPr>
                <w:rFonts w:ascii="Verdana" w:hAnsi="Verdana"/>
                <w:sz w:val="24"/>
                <w:szCs w:val="24"/>
                <w:lang w:val="en-GB"/>
              </w:rPr>
              <w:t xml:space="preserve"> (EDPS)</w:t>
            </w:r>
          </w:p>
        </w:tc>
        <w:tc>
          <w:tcPr>
            <w:tcW w:w="3117" w:type="dxa"/>
            <w:shd w:val="clear" w:color="auto" w:fill="F5F5F5"/>
          </w:tcPr>
          <w:p w14:paraId="55B57879"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AI Office</w:t>
            </w:r>
          </w:p>
        </w:tc>
      </w:tr>
      <w:tr w:rsidR="00711DF1" w:rsidRPr="00302BE7" w14:paraId="20320B3C" w14:textId="77777777" w:rsidTr="16D66C8C">
        <w:trPr>
          <w:trHeight w:val="300"/>
        </w:trPr>
        <w:tc>
          <w:tcPr>
            <w:tcW w:w="9350" w:type="dxa"/>
            <w:gridSpan w:val="3"/>
          </w:tcPr>
          <w:p w14:paraId="5FBE3CDE"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Has the competence to supervise:</w:t>
            </w:r>
          </w:p>
        </w:tc>
      </w:tr>
      <w:tr w:rsidR="00711DF1" w:rsidRPr="00302BE7" w14:paraId="151CAE01" w14:textId="77777777" w:rsidTr="16D66C8C">
        <w:trPr>
          <w:trHeight w:val="300"/>
        </w:trPr>
        <w:tc>
          <w:tcPr>
            <w:tcW w:w="3116" w:type="dxa"/>
          </w:tcPr>
          <w:p w14:paraId="3AE5B691" w14:textId="170A06B4" w:rsidR="00711DF1" w:rsidRPr="00302BE7" w:rsidRDefault="00711DF1" w:rsidP="00CE59EE">
            <w:pPr>
              <w:rPr>
                <w:rFonts w:ascii="Verdana" w:hAnsi="Verdana"/>
                <w:sz w:val="24"/>
                <w:szCs w:val="24"/>
                <w:lang w:val="en-GB"/>
              </w:rPr>
            </w:pPr>
            <w:r w:rsidRPr="00302BE7">
              <w:rPr>
                <w:rFonts w:ascii="Verdana" w:hAnsi="Verdana"/>
                <w:sz w:val="24"/>
                <w:szCs w:val="24"/>
                <w:lang w:val="en-GB"/>
              </w:rPr>
              <w:t xml:space="preserve">AI systems put on the market by </w:t>
            </w:r>
            <w:r w:rsidRPr="00302BE7">
              <w:rPr>
                <w:rFonts w:ascii="Verdana" w:hAnsi="Verdana"/>
                <w:b/>
                <w:bCs/>
                <w:i/>
                <w:iCs/>
                <w:sz w:val="24"/>
                <w:szCs w:val="24"/>
                <w:lang w:val="en-GB"/>
              </w:rPr>
              <w:t>providers</w:t>
            </w:r>
            <w:r w:rsidRPr="00302BE7">
              <w:rPr>
                <w:rFonts w:ascii="Verdana" w:hAnsi="Verdana"/>
                <w:sz w:val="24"/>
                <w:szCs w:val="24"/>
                <w:lang w:val="en-GB"/>
              </w:rPr>
              <w:t xml:space="preserve"> based in </w:t>
            </w:r>
            <w:r w:rsidR="7F21BB4B" w:rsidRPr="00302BE7">
              <w:rPr>
                <w:rFonts w:ascii="Verdana" w:hAnsi="Verdana"/>
                <w:sz w:val="24"/>
                <w:szCs w:val="24"/>
                <w:lang w:val="en-GB"/>
              </w:rPr>
              <w:t>that country</w:t>
            </w:r>
            <w:r w:rsidR="001A2BAC" w:rsidRPr="00302BE7">
              <w:rPr>
                <w:rFonts w:ascii="Verdana" w:hAnsi="Verdana"/>
                <w:sz w:val="24"/>
                <w:szCs w:val="24"/>
                <w:lang w:val="en-GB"/>
              </w:rPr>
              <w:t>.</w:t>
            </w:r>
          </w:p>
        </w:tc>
        <w:tc>
          <w:tcPr>
            <w:tcW w:w="3117" w:type="dxa"/>
            <w:vMerge w:val="restart"/>
          </w:tcPr>
          <w:p w14:paraId="1999B43E" w14:textId="4471B4C5" w:rsidR="00711DF1" w:rsidRPr="00302BE7" w:rsidRDefault="00711DF1" w:rsidP="00CE59EE">
            <w:pPr>
              <w:rPr>
                <w:rFonts w:ascii="Verdana" w:hAnsi="Verdana"/>
                <w:sz w:val="24"/>
                <w:szCs w:val="24"/>
                <w:lang w:val="en-GB"/>
              </w:rPr>
            </w:pPr>
            <w:r w:rsidRPr="00302BE7">
              <w:rPr>
                <w:rFonts w:ascii="Verdana" w:hAnsi="Verdana"/>
                <w:sz w:val="24"/>
                <w:szCs w:val="24"/>
                <w:lang w:val="en-GB"/>
              </w:rPr>
              <w:t xml:space="preserve">All EU institutions, bodies and agencies </w:t>
            </w:r>
            <w:r w:rsidRPr="00302BE7">
              <w:rPr>
                <w:rFonts w:ascii="Verdana" w:hAnsi="Verdana"/>
                <w:b/>
                <w:bCs/>
                <w:sz w:val="24"/>
                <w:szCs w:val="24"/>
                <w:lang w:val="en-GB"/>
              </w:rPr>
              <w:t>developing or deploying</w:t>
            </w:r>
            <w:r w:rsidRPr="00302BE7">
              <w:rPr>
                <w:rFonts w:ascii="Verdana" w:hAnsi="Verdana"/>
                <w:sz w:val="24"/>
                <w:szCs w:val="24"/>
                <w:lang w:val="en-GB"/>
              </w:rPr>
              <w:t xml:space="preserve"> AI systems, e.g.</w:t>
            </w:r>
            <w:r w:rsidR="001A2BAC" w:rsidRPr="00302BE7">
              <w:rPr>
                <w:rFonts w:ascii="Verdana" w:hAnsi="Verdana"/>
                <w:sz w:val="24"/>
                <w:szCs w:val="24"/>
                <w:lang w:val="en-GB"/>
              </w:rPr>
              <w:t>,</w:t>
            </w:r>
            <w:r w:rsidRPr="00302BE7">
              <w:rPr>
                <w:rFonts w:ascii="Verdana" w:hAnsi="Verdana"/>
                <w:sz w:val="24"/>
                <w:szCs w:val="24"/>
                <w:lang w:val="en-GB"/>
              </w:rPr>
              <w:t xml:space="preserve"> the European Commission, Frontex, Europol, Eurojust etc.</w:t>
            </w:r>
          </w:p>
        </w:tc>
        <w:tc>
          <w:tcPr>
            <w:tcW w:w="3117" w:type="dxa"/>
            <w:vMerge w:val="restart"/>
          </w:tcPr>
          <w:p w14:paraId="38A460A7" w14:textId="0B0D84FC" w:rsidR="00711DF1" w:rsidRPr="00302BE7" w:rsidRDefault="00711DF1" w:rsidP="00CE59EE">
            <w:pPr>
              <w:rPr>
                <w:rFonts w:ascii="Verdana" w:hAnsi="Verdana"/>
                <w:sz w:val="24"/>
                <w:szCs w:val="24"/>
                <w:lang w:val="en-GB"/>
              </w:rPr>
            </w:pPr>
            <w:r w:rsidRPr="00302BE7">
              <w:rPr>
                <w:rFonts w:ascii="Verdana" w:hAnsi="Verdana"/>
                <w:sz w:val="24"/>
                <w:szCs w:val="24"/>
                <w:lang w:val="en-GB"/>
              </w:rPr>
              <w:t xml:space="preserve">AI systems based on </w:t>
            </w:r>
            <w:r w:rsidR="00A672D4" w:rsidRPr="00302BE7">
              <w:rPr>
                <w:rFonts w:ascii="Verdana" w:hAnsi="Verdana"/>
                <w:sz w:val="24"/>
                <w:szCs w:val="24"/>
                <w:lang w:val="en-GB"/>
              </w:rPr>
              <w:t>GP</w:t>
            </w:r>
            <w:r w:rsidRPr="00302BE7">
              <w:rPr>
                <w:rFonts w:ascii="Verdana" w:hAnsi="Verdana"/>
                <w:sz w:val="24"/>
                <w:szCs w:val="24"/>
                <w:lang w:val="en-GB"/>
              </w:rPr>
              <w:t xml:space="preserve">AI models where both the model and the system are </w:t>
            </w:r>
            <w:r w:rsidRPr="00302BE7">
              <w:rPr>
                <w:rFonts w:ascii="Verdana" w:hAnsi="Verdana"/>
                <w:b/>
                <w:bCs/>
                <w:i/>
                <w:iCs/>
                <w:sz w:val="24"/>
                <w:szCs w:val="24"/>
                <w:lang w:val="en-GB"/>
              </w:rPr>
              <w:t>provided</w:t>
            </w:r>
            <w:r w:rsidRPr="00302BE7">
              <w:rPr>
                <w:rFonts w:ascii="Verdana" w:hAnsi="Verdana"/>
                <w:sz w:val="24"/>
                <w:szCs w:val="24"/>
                <w:lang w:val="en-GB"/>
              </w:rPr>
              <w:t xml:space="preserve"> </w:t>
            </w:r>
            <w:r w:rsidRPr="00302BE7">
              <w:rPr>
                <w:rFonts w:ascii="Verdana" w:hAnsi="Verdana"/>
                <w:b/>
                <w:bCs/>
                <w:i/>
                <w:iCs/>
                <w:sz w:val="24"/>
                <w:szCs w:val="24"/>
                <w:lang w:val="en-GB"/>
              </w:rPr>
              <w:t>by the same entity</w:t>
            </w:r>
            <w:r w:rsidRPr="00302BE7">
              <w:rPr>
                <w:rFonts w:ascii="Verdana" w:hAnsi="Verdana"/>
                <w:sz w:val="24"/>
                <w:szCs w:val="24"/>
                <w:lang w:val="en-GB"/>
              </w:rPr>
              <w:t>, e.g.</w:t>
            </w:r>
            <w:r w:rsidR="001A2BAC" w:rsidRPr="00302BE7">
              <w:rPr>
                <w:rFonts w:ascii="Verdana" w:hAnsi="Verdana"/>
                <w:sz w:val="24"/>
                <w:szCs w:val="24"/>
                <w:lang w:val="en-GB"/>
              </w:rPr>
              <w:t>,</w:t>
            </w:r>
            <w:r w:rsidRPr="00302BE7">
              <w:rPr>
                <w:rFonts w:ascii="Verdana" w:hAnsi="Verdana"/>
                <w:sz w:val="24"/>
                <w:szCs w:val="24"/>
                <w:lang w:val="en-GB"/>
              </w:rPr>
              <w:t xml:space="preserve"> ChatGPT</w:t>
            </w:r>
            <w:r w:rsidR="001A2BAC" w:rsidRPr="00302BE7">
              <w:rPr>
                <w:rFonts w:ascii="Verdana" w:hAnsi="Verdana"/>
                <w:sz w:val="24"/>
                <w:szCs w:val="24"/>
                <w:lang w:val="en-GB"/>
              </w:rPr>
              <w:t>.</w:t>
            </w:r>
          </w:p>
        </w:tc>
      </w:tr>
      <w:tr w:rsidR="00711DF1" w:rsidRPr="00302BE7" w14:paraId="0A51FAB1" w14:textId="77777777" w:rsidTr="16D66C8C">
        <w:trPr>
          <w:trHeight w:val="300"/>
        </w:trPr>
        <w:tc>
          <w:tcPr>
            <w:tcW w:w="3116" w:type="dxa"/>
          </w:tcPr>
          <w:p w14:paraId="084C0CD8" w14:textId="2EED93F9" w:rsidR="00711DF1" w:rsidRPr="00302BE7" w:rsidRDefault="00711DF1" w:rsidP="16D66C8C">
            <w:pPr>
              <w:rPr>
                <w:rFonts w:ascii="Verdana" w:hAnsi="Verdana"/>
                <w:sz w:val="24"/>
                <w:szCs w:val="24"/>
                <w:lang w:val="en-GB"/>
              </w:rPr>
            </w:pPr>
            <w:r w:rsidRPr="00302BE7">
              <w:rPr>
                <w:rFonts w:ascii="Verdana" w:hAnsi="Verdana"/>
                <w:sz w:val="24"/>
                <w:szCs w:val="24"/>
                <w:lang w:val="en-GB"/>
              </w:rPr>
              <w:t xml:space="preserve">AI systems put on the market by </w:t>
            </w:r>
            <w:r w:rsidRPr="00302BE7">
              <w:rPr>
                <w:rFonts w:ascii="Verdana" w:hAnsi="Verdana"/>
                <w:b/>
                <w:bCs/>
                <w:i/>
                <w:iCs/>
                <w:sz w:val="24"/>
                <w:szCs w:val="24"/>
                <w:lang w:val="en-GB"/>
              </w:rPr>
              <w:t>non-EU providers</w:t>
            </w:r>
            <w:r w:rsidRPr="00302BE7">
              <w:rPr>
                <w:rFonts w:ascii="Verdana" w:hAnsi="Verdana"/>
                <w:sz w:val="24"/>
                <w:szCs w:val="24"/>
                <w:lang w:val="en-GB"/>
              </w:rPr>
              <w:t xml:space="preserve"> who set up an authorised representative in </w:t>
            </w:r>
            <w:r w:rsidR="661FD534" w:rsidRPr="00302BE7">
              <w:rPr>
                <w:rFonts w:ascii="Verdana" w:hAnsi="Verdana"/>
                <w:sz w:val="24"/>
                <w:szCs w:val="24"/>
                <w:lang w:val="en-GB"/>
              </w:rPr>
              <w:t>that country</w:t>
            </w:r>
            <w:r w:rsidR="001A2BAC" w:rsidRPr="00302BE7">
              <w:rPr>
                <w:rFonts w:ascii="Verdana" w:hAnsi="Verdana"/>
                <w:sz w:val="24"/>
                <w:szCs w:val="24"/>
                <w:lang w:val="en-GB"/>
              </w:rPr>
              <w:t>.</w:t>
            </w:r>
          </w:p>
        </w:tc>
        <w:tc>
          <w:tcPr>
            <w:tcW w:w="3117" w:type="dxa"/>
            <w:vMerge/>
          </w:tcPr>
          <w:p w14:paraId="689581F3" w14:textId="77777777" w:rsidR="00711DF1" w:rsidRPr="00302BE7" w:rsidRDefault="00711DF1" w:rsidP="00CE59EE">
            <w:pPr>
              <w:rPr>
                <w:rFonts w:ascii="Verdana" w:hAnsi="Verdana"/>
                <w:sz w:val="24"/>
                <w:szCs w:val="24"/>
                <w:lang w:val="en-GB"/>
              </w:rPr>
            </w:pPr>
          </w:p>
        </w:tc>
        <w:tc>
          <w:tcPr>
            <w:tcW w:w="3117" w:type="dxa"/>
            <w:vMerge/>
          </w:tcPr>
          <w:p w14:paraId="4AA72C0E" w14:textId="77777777" w:rsidR="00711DF1" w:rsidRPr="00302BE7" w:rsidRDefault="00711DF1" w:rsidP="00CE59EE">
            <w:pPr>
              <w:rPr>
                <w:rFonts w:ascii="Verdana" w:hAnsi="Verdana"/>
                <w:sz w:val="24"/>
                <w:szCs w:val="24"/>
                <w:lang w:val="en-GB"/>
              </w:rPr>
            </w:pPr>
          </w:p>
        </w:tc>
      </w:tr>
      <w:tr w:rsidR="00711DF1" w:rsidRPr="00302BE7" w14:paraId="211DCE32" w14:textId="77777777" w:rsidTr="16D66C8C">
        <w:trPr>
          <w:trHeight w:val="300"/>
        </w:trPr>
        <w:tc>
          <w:tcPr>
            <w:tcW w:w="3116" w:type="dxa"/>
          </w:tcPr>
          <w:p w14:paraId="060B1778" w14:textId="2E5939F8" w:rsidR="00711DF1" w:rsidRPr="00302BE7" w:rsidRDefault="00711DF1" w:rsidP="16D66C8C">
            <w:pPr>
              <w:rPr>
                <w:rFonts w:ascii="Verdana" w:hAnsi="Verdana"/>
                <w:sz w:val="24"/>
                <w:szCs w:val="24"/>
                <w:lang w:val="en-GB"/>
              </w:rPr>
            </w:pPr>
            <w:r w:rsidRPr="00302BE7">
              <w:rPr>
                <w:rFonts w:ascii="Verdana" w:hAnsi="Verdana"/>
                <w:sz w:val="24"/>
                <w:szCs w:val="24"/>
                <w:lang w:val="en-GB"/>
              </w:rPr>
              <w:t xml:space="preserve">AI systems </w:t>
            </w:r>
            <w:r w:rsidRPr="00302BE7">
              <w:rPr>
                <w:rFonts w:ascii="Verdana" w:hAnsi="Verdana"/>
                <w:b/>
                <w:bCs/>
                <w:i/>
                <w:iCs/>
                <w:sz w:val="24"/>
                <w:szCs w:val="24"/>
                <w:lang w:val="en-GB"/>
              </w:rPr>
              <w:t>deployed</w:t>
            </w:r>
            <w:r w:rsidRPr="00302BE7">
              <w:rPr>
                <w:rFonts w:ascii="Verdana" w:hAnsi="Verdana"/>
                <w:sz w:val="24"/>
                <w:szCs w:val="24"/>
                <w:lang w:val="en-GB"/>
              </w:rPr>
              <w:t xml:space="preserve"> in </w:t>
            </w:r>
            <w:r w:rsidR="64C0D4C6" w:rsidRPr="00302BE7">
              <w:rPr>
                <w:rFonts w:ascii="Verdana" w:hAnsi="Verdana"/>
                <w:sz w:val="24"/>
                <w:szCs w:val="24"/>
                <w:lang w:val="en-GB"/>
              </w:rPr>
              <w:t>that country</w:t>
            </w:r>
            <w:r w:rsidRPr="00302BE7">
              <w:rPr>
                <w:rFonts w:ascii="Verdana" w:hAnsi="Verdana"/>
                <w:sz w:val="24"/>
                <w:szCs w:val="24"/>
                <w:lang w:val="en-GB"/>
              </w:rPr>
              <w:t>, be it by a public authority or a company</w:t>
            </w:r>
            <w:r w:rsidR="001A2BAC" w:rsidRPr="00302BE7">
              <w:rPr>
                <w:rFonts w:ascii="Verdana" w:hAnsi="Verdana"/>
                <w:sz w:val="24"/>
                <w:szCs w:val="24"/>
                <w:lang w:val="en-GB"/>
              </w:rPr>
              <w:t>.</w:t>
            </w:r>
          </w:p>
        </w:tc>
        <w:tc>
          <w:tcPr>
            <w:tcW w:w="3117" w:type="dxa"/>
            <w:vMerge/>
          </w:tcPr>
          <w:p w14:paraId="72900ECA" w14:textId="77777777" w:rsidR="00711DF1" w:rsidRPr="00302BE7" w:rsidRDefault="00711DF1" w:rsidP="00CE59EE">
            <w:pPr>
              <w:rPr>
                <w:rFonts w:ascii="Verdana" w:hAnsi="Verdana"/>
                <w:sz w:val="24"/>
                <w:szCs w:val="24"/>
                <w:lang w:val="en-GB"/>
              </w:rPr>
            </w:pPr>
          </w:p>
        </w:tc>
        <w:tc>
          <w:tcPr>
            <w:tcW w:w="3117" w:type="dxa"/>
            <w:vMerge/>
          </w:tcPr>
          <w:p w14:paraId="1B943E11" w14:textId="77777777" w:rsidR="00711DF1" w:rsidRPr="00302BE7" w:rsidRDefault="00711DF1" w:rsidP="00CE59EE">
            <w:pPr>
              <w:rPr>
                <w:rFonts w:ascii="Verdana" w:hAnsi="Verdana"/>
                <w:sz w:val="24"/>
                <w:szCs w:val="24"/>
                <w:lang w:val="en-GB"/>
              </w:rPr>
            </w:pPr>
          </w:p>
        </w:tc>
      </w:tr>
      <w:tr w:rsidR="00711DF1" w:rsidRPr="00302BE7" w14:paraId="4828C51A" w14:textId="77777777" w:rsidTr="16D66C8C">
        <w:trPr>
          <w:trHeight w:val="300"/>
        </w:trPr>
        <w:tc>
          <w:tcPr>
            <w:tcW w:w="3116" w:type="dxa"/>
          </w:tcPr>
          <w:p w14:paraId="0F7C1A9A" w14:textId="20B36D93" w:rsidR="00711DF1" w:rsidRPr="00302BE7" w:rsidRDefault="00A672D4" w:rsidP="16D66C8C">
            <w:pPr>
              <w:rPr>
                <w:rFonts w:ascii="Verdana" w:hAnsi="Verdana"/>
                <w:sz w:val="24"/>
                <w:szCs w:val="24"/>
                <w:lang w:val="en-GB"/>
              </w:rPr>
            </w:pPr>
            <w:r w:rsidRPr="00302BE7">
              <w:rPr>
                <w:rFonts w:ascii="Verdana" w:hAnsi="Verdana"/>
                <w:sz w:val="24"/>
                <w:szCs w:val="24"/>
                <w:lang w:val="en-GB"/>
              </w:rPr>
              <w:t>GP</w:t>
            </w:r>
            <w:r w:rsidR="00711DF1" w:rsidRPr="00302BE7">
              <w:rPr>
                <w:rFonts w:ascii="Verdana" w:hAnsi="Verdana"/>
                <w:sz w:val="24"/>
                <w:szCs w:val="24"/>
                <w:lang w:val="en-GB"/>
              </w:rPr>
              <w:t xml:space="preserve">AI systems embedded in high-risk systems </w:t>
            </w:r>
            <w:r w:rsidR="00711DF1" w:rsidRPr="00302BE7">
              <w:rPr>
                <w:rFonts w:ascii="Verdana" w:hAnsi="Verdana"/>
                <w:b/>
                <w:bCs/>
                <w:i/>
                <w:iCs/>
                <w:sz w:val="24"/>
                <w:szCs w:val="24"/>
                <w:lang w:val="en-GB"/>
              </w:rPr>
              <w:t>deployed</w:t>
            </w:r>
            <w:r w:rsidR="00711DF1" w:rsidRPr="00302BE7">
              <w:rPr>
                <w:rFonts w:ascii="Verdana" w:hAnsi="Verdana"/>
                <w:sz w:val="24"/>
                <w:szCs w:val="24"/>
                <w:lang w:val="en-GB"/>
              </w:rPr>
              <w:t xml:space="preserve"> in </w:t>
            </w:r>
            <w:r w:rsidR="092A205D" w:rsidRPr="00302BE7">
              <w:rPr>
                <w:rFonts w:ascii="Verdana" w:hAnsi="Verdana"/>
                <w:sz w:val="24"/>
                <w:szCs w:val="24"/>
                <w:lang w:val="en-GB"/>
              </w:rPr>
              <w:t xml:space="preserve">that country </w:t>
            </w:r>
            <w:r w:rsidR="00711DF1" w:rsidRPr="00302BE7">
              <w:rPr>
                <w:rFonts w:ascii="Verdana" w:hAnsi="Verdana"/>
                <w:sz w:val="24"/>
                <w:szCs w:val="24"/>
                <w:lang w:val="en-GB"/>
              </w:rPr>
              <w:t>(in cooperation with the AI Office)</w:t>
            </w:r>
            <w:r w:rsidR="001A2BAC" w:rsidRPr="00302BE7">
              <w:rPr>
                <w:rFonts w:ascii="Verdana" w:hAnsi="Verdana"/>
                <w:sz w:val="24"/>
                <w:szCs w:val="24"/>
                <w:lang w:val="en-GB"/>
              </w:rPr>
              <w:t>.</w:t>
            </w:r>
          </w:p>
        </w:tc>
        <w:tc>
          <w:tcPr>
            <w:tcW w:w="3117" w:type="dxa"/>
            <w:vMerge/>
          </w:tcPr>
          <w:p w14:paraId="27152F88" w14:textId="77777777" w:rsidR="00711DF1" w:rsidRPr="00302BE7" w:rsidRDefault="00711DF1" w:rsidP="00CE59EE">
            <w:pPr>
              <w:rPr>
                <w:rFonts w:ascii="Verdana" w:hAnsi="Verdana"/>
                <w:sz w:val="24"/>
                <w:szCs w:val="24"/>
                <w:lang w:val="en-GB"/>
              </w:rPr>
            </w:pPr>
          </w:p>
        </w:tc>
        <w:tc>
          <w:tcPr>
            <w:tcW w:w="3117" w:type="dxa"/>
            <w:vMerge/>
          </w:tcPr>
          <w:p w14:paraId="72CD46F9" w14:textId="77777777" w:rsidR="00711DF1" w:rsidRPr="00302BE7" w:rsidRDefault="00711DF1" w:rsidP="00CE59EE">
            <w:pPr>
              <w:rPr>
                <w:rFonts w:ascii="Verdana" w:hAnsi="Verdana"/>
                <w:sz w:val="24"/>
                <w:szCs w:val="24"/>
                <w:lang w:val="en-GB"/>
              </w:rPr>
            </w:pPr>
          </w:p>
        </w:tc>
      </w:tr>
      <w:tr w:rsidR="00711DF1" w:rsidRPr="00302BE7" w14:paraId="2B567709" w14:textId="77777777" w:rsidTr="16D66C8C">
        <w:trPr>
          <w:trHeight w:val="300"/>
        </w:trPr>
        <w:tc>
          <w:tcPr>
            <w:tcW w:w="9350" w:type="dxa"/>
            <w:gridSpan w:val="3"/>
          </w:tcPr>
          <w:p w14:paraId="5F1E6005" w14:textId="77777777" w:rsidR="00711DF1" w:rsidRPr="00302BE7" w:rsidRDefault="00711DF1" w:rsidP="00CE59EE">
            <w:pPr>
              <w:rPr>
                <w:rFonts w:ascii="Verdana" w:hAnsi="Verdana"/>
                <w:sz w:val="24"/>
                <w:szCs w:val="24"/>
                <w:lang w:val="en-GB"/>
              </w:rPr>
            </w:pPr>
            <w:r w:rsidRPr="00302BE7">
              <w:rPr>
                <w:rFonts w:ascii="Verdana" w:hAnsi="Verdana"/>
                <w:sz w:val="24"/>
                <w:szCs w:val="24"/>
                <w:lang w:val="en-GB"/>
              </w:rPr>
              <w:t>Main powers:</w:t>
            </w:r>
          </w:p>
        </w:tc>
      </w:tr>
      <w:tr w:rsidR="00711DF1" w:rsidRPr="00302BE7" w14:paraId="30507D9B" w14:textId="77777777" w:rsidTr="16D66C8C">
        <w:trPr>
          <w:trHeight w:val="300"/>
        </w:trPr>
        <w:tc>
          <w:tcPr>
            <w:tcW w:w="6233" w:type="dxa"/>
            <w:gridSpan w:val="2"/>
          </w:tcPr>
          <w:p w14:paraId="7D65E0EA" w14:textId="6D0992DA"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Request documentation</w:t>
            </w:r>
            <w:r w:rsidR="00572736" w:rsidRPr="00302BE7">
              <w:rPr>
                <w:rFonts w:ascii="Verdana" w:hAnsi="Verdana"/>
                <w:sz w:val="24"/>
                <w:szCs w:val="24"/>
                <w:lang w:val="en-GB"/>
              </w:rPr>
              <w:t>.</w:t>
            </w:r>
          </w:p>
          <w:p w14:paraId="4872697F" w14:textId="435BEB02"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Conduct unannounced on-site and remote investigations</w:t>
            </w:r>
            <w:r w:rsidR="00572736" w:rsidRPr="00302BE7">
              <w:rPr>
                <w:rFonts w:ascii="Verdana" w:hAnsi="Verdana"/>
                <w:sz w:val="24"/>
                <w:szCs w:val="24"/>
                <w:lang w:val="en-GB"/>
              </w:rPr>
              <w:t>.</w:t>
            </w:r>
          </w:p>
          <w:p w14:paraId="6845FA89" w14:textId="72CCEAA8"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Access source code during investigations</w:t>
            </w:r>
            <w:r w:rsidR="00572736" w:rsidRPr="00302BE7">
              <w:rPr>
                <w:rFonts w:ascii="Verdana" w:hAnsi="Verdana"/>
                <w:sz w:val="24"/>
                <w:szCs w:val="24"/>
                <w:lang w:val="en-GB"/>
              </w:rPr>
              <w:t>.</w:t>
            </w:r>
          </w:p>
          <w:p w14:paraId="23A2C01A" w14:textId="1F32B482"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 xml:space="preserve">Receive reports for law enforcement about the use </w:t>
            </w:r>
            <w:proofErr w:type="gramStart"/>
            <w:r w:rsidRPr="00302BE7">
              <w:rPr>
                <w:rFonts w:ascii="Verdana" w:hAnsi="Verdana"/>
                <w:sz w:val="24"/>
                <w:szCs w:val="24"/>
                <w:lang w:val="en-GB"/>
              </w:rPr>
              <w:t>of</w:t>
            </w:r>
            <w:r w:rsidR="00AE74D8" w:rsidRPr="00302BE7">
              <w:rPr>
                <w:rFonts w:ascii="Verdana" w:hAnsi="Verdana"/>
                <w:sz w:val="24"/>
                <w:szCs w:val="24"/>
                <w:lang w:val="en-GB"/>
              </w:rPr>
              <w:t xml:space="preserve">  </w:t>
            </w:r>
            <w:r w:rsidR="00AE74D8" w:rsidRPr="00302BE7">
              <w:rPr>
                <w:rFonts w:ascii="Verdana" w:eastAsia="Aptos" w:hAnsi="Verdana" w:cs="Aptos"/>
                <w:sz w:val="24"/>
                <w:szCs w:val="24"/>
                <w:lang w:val="en-GB"/>
              </w:rPr>
              <w:t>remote</w:t>
            </w:r>
            <w:proofErr w:type="gramEnd"/>
            <w:r w:rsidR="00AE74D8" w:rsidRPr="00302BE7">
              <w:rPr>
                <w:rFonts w:ascii="Verdana" w:eastAsia="Aptos" w:hAnsi="Verdana" w:cs="Aptos"/>
                <w:sz w:val="24"/>
                <w:szCs w:val="24"/>
                <w:lang w:val="en-GB"/>
              </w:rPr>
              <w:t xml:space="preserve"> biometric identification</w:t>
            </w:r>
            <w:r w:rsidRPr="00302BE7">
              <w:rPr>
                <w:rFonts w:ascii="Verdana" w:hAnsi="Verdana"/>
                <w:sz w:val="24"/>
                <w:szCs w:val="24"/>
                <w:lang w:val="en-GB"/>
              </w:rPr>
              <w:t xml:space="preserve"> systems</w:t>
            </w:r>
            <w:r w:rsidR="00572736" w:rsidRPr="00302BE7">
              <w:rPr>
                <w:rFonts w:ascii="Verdana" w:hAnsi="Verdana"/>
                <w:sz w:val="24"/>
                <w:szCs w:val="24"/>
                <w:lang w:val="en-GB"/>
              </w:rPr>
              <w:t>.</w:t>
            </w:r>
          </w:p>
          <w:p w14:paraId="6A8F243E" w14:textId="6381F6C3"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Request assistance from the scientific panel of independent experts</w:t>
            </w:r>
            <w:r w:rsidR="00572736" w:rsidRPr="00302BE7">
              <w:rPr>
                <w:rFonts w:ascii="Verdana" w:hAnsi="Verdana"/>
                <w:sz w:val="24"/>
                <w:szCs w:val="24"/>
                <w:lang w:val="en-GB"/>
              </w:rPr>
              <w:t>.</w:t>
            </w:r>
          </w:p>
        </w:tc>
        <w:tc>
          <w:tcPr>
            <w:tcW w:w="3117" w:type="dxa"/>
          </w:tcPr>
          <w:p w14:paraId="106E5BE2" w14:textId="4A4227E4"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Monitor the market, also with the view of updating the law</w:t>
            </w:r>
            <w:r w:rsidR="00572736" w:rsidRPr="00302BE7">
              <w:rPr>
                <w:rFonts w:ascii="Verdana" w:hAnsi="Verdana"/>
                <w:sz w:val="24"/>
                <w:szCs w:val="24"/>
                <w:lang w:val="en-GB"/>
              </w:rPr>
              <w:t>.</w:t>
            </w:r>
          </w:p>
          <w:p w14:paraId="74C79C27" w14:textId="7743AA00"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 xml:space="preserve">Ex-post evaluation of </w:t>
            </w:r>
            <w:r w:rsidR="00A672D4" w:rsidRPr="00302BE7">
              <w:rPr>
                <w:rFonts w:ascii="Verdana" w:hAnsi="Verdana"/>
                <w:sz w:val="24"/>
                <w:szCs w:val="24"/>
                <w:lang w:val="en-GB"/>
              </w:rPr>
              <w:t>GP</w:t>
            </w:r>
            <w:r w:rsidRPr="00302BE7">
              <w:rPr>
                <w:rFonts w:ascii="Verdana" w:hAnsi="Verdana"/>
                <w:sz w:val="24"/>
                <w:szCs w:val="24"/>
                <w:lang w:val="en-GB"/>
              </w:rPr>
              <w:t>AI systems</w:t>
            </w:r>
            <w:r w:rsidR="00572736" w:rsidRPr="00302BE7">
              <w:rPr>
                <w:rFonts w:ascii="Verdana" w:hAnsi="Verdana"/>
                <w:sz w:val="24"/>
                <w:szCs w:val="24"/>
                <w:lang w:val="en-GB"/>
              </w:rPr>
              <w:t>.</w:t>
            </w:r>
          </w:p>
          <w:p w14:paraId="28BE8712" w14:textId="20515B5C" w:rsidR="00711DF1" w:rsidRPr="00302BE7" w:rsidRDefault="00711DF1" w:rsidP="004A0D16">
            <w:pPr>
              <w:pStyle w:val="ListParagraph"/>
              <w:numPr>
                <w:ilvl w:val="0"/>
                <w:numId w:val="18"/>
              </w:numPr>
              <w:rPr>
                <w:rFonts w:ascii="Verdana" w:hAnsi="Verdana"/>
                <w:sz w:val="24"/>
                <w:szCs w:val="24"/>
                <w:lang w:val="en-GB"/>
              </w:rPr>
            </w:pPr>
            <w:r w:rsidRPr="00302BE7">
              <w:rPr>
                <w:rFonts w:ascii="Verdana" w:hAnsi="Verdana"/>
                <w:sz w:val="24"/>
                <w:szCs w:val="24"/>
                <w:lang w:val="en-GB"/>
              </w:rPr>
              <w:t xml:space="preserve">Request assistance from the scientific panel of </w:t>
            </w:r>
            <w:r w:rsidRPr="00302BE7">
              <w:rPr>
                <w:rFonts w:ascii="Verdana" w:hAnsi="Verdana"/>
                <w:sz w:val="24"/>
                <w:szCs w:val="24"/>
                <w:lang w:val="en-GB"/>
              </w:rPr>
              <w:lastRenderedPageBreak/>
              <w:t>independent experts or the advisory forum</w:t>
            </w:r>
            <w:r w:rsidR="00572736" w:rsidRPr="00302BE7">
              <w:rPr>
                <w:rFonts w:ascii="Verdana" w:hAnsi="Verdana"/>
                <w:sz w:val="24"/>
                <w:szCs w:val="24"/>
                <w:lang w:val="en-GB"/>
              </w:rPr>
              <w:t>.</w:t>
            </w:r>
          </w:p>
        </w:tc>
      </w:tr>
    </w:tbl>
    <w:p w14:paraId="4E1767CF" w14:textId="1529E241" w:rsidR="218345B5" w:rsidRPr="00396026" w:rsidRDefault="218345B5" w:rsidP="00CE59EE">
      <w:pPr>
        <w:pStyle w:val="Heading2"/>
        <w:rPr>
          <w:rFonts w:ascii="Verdana" w:hAnsi="Verdana"/>
          <w:lang w:val="en-GB"/>
        </w:rPr>
      </w:pPr>
    </w:p>
    <w:tbl>
      <w:tblPr>
        <w:tblStyle w:val="TableGrid"/>
        <w:tblW w:w="0" w:type="auto"/>
        <w:tblLook w:val="04A0" w:firstRow="1" w:lastRow="0" w:firstColumn="1" w:lastColumn="0" w:noHBand="0" w:noVBand="1"/>
      </w:tblPr>
      <w:tblGrid>
        <w:gridCol w:w="6233"/>
        <w:gridCol w:w="3117"/>
      </w:tblGrid>
      <w:tr w:rsidR="00CC0788" w:rsidRPr="00302BE7" w14:paraId="233691D6" w14:textId="77777777" w:rsidTr="00AF47F6">
        <w:trPr>
          <w:trHeight w:val="300"/>
        </w:trPr>
        <w:tc>
          <w:tcPr>
            <w:tcW w:w="6233" w:type="dxa"/>
            <w:shd w:val="clear" w:color="auto" w:fill="D9877C"/>
          </w:tcPr>
          <w:p w14:paraId="19383A4D" w14:textId="3600E4EE" w:rsidR="00CC0788" w:rsidRPr="00302BE7" w:rsidRDefault="00CC0788" w:rsidP="00CE59EE">
            <w:pPr>
              <w:rPr>
                <w:rFonts w:ascii="Verdana" w:hAnsi="Verdana"/>
                <w:sz w:val="28"/>
                <w:szCs w:val="28"/>
                <w:lang w:val="en-GB"/>
              </w:rPr>
            </w:pPr>
            <w:r w:rsidRPr="00302BE7">
              <w:rPr>
                <w:rFonts w:ascii="Verdana" w:hAnsi="Verdana"/>
                <w:sz w:val="28"/>
                <w:szCs w:val="28"/>
                <w:lang w:val="en-GB"/>
              </w:rPr>
              <w:t>Examples</w:t>
            </w:r>
            <w:r w:rsidR="00701124" w:rsidRPr="00302BE7">
              <w:rPr>
                <w:rFonts w:ascii="Verdana" w:hAnsi="Verdana"/>
                <w:sz w:val="28"/>
                <w:szCs w:val="28"/>
                <w:lang w:val="en-GB"/>
              </w:rPr>
              <w:t>:</w:t>
            </w:r>
          </w:p>
        </w:tc>
        <w:tc>
          <w:tcPr>
            <w:tcW w:w="3117" w:type="dxa"/>
            <w:shd w:val="clear" w:color="auto" w:fill="D9877C"/>
          </w:tcPr>
          <w:p w14:paraId="1D2157EB" w14:textId="7DBB4724" w:rsidR="00CC0788" w:rsidRPr="00302BE7" w:rsidRDefault="00CC0788" w:rsidP="00CE59EE">
            <w:pPr>
              <w:rPr>
                <w:rFonts w:ascii="Verdana" w:hAnsi="Verdana"/>
                <w:sz w:val="28"/>
                <w:szCs w:val="28"/>
                <w:lang w:val="en-GB"/>
              </w:rPr>
            </w:pPr>
            <w:r w:rsidRPr="00302BE7">
              <w:rPr>
                <w:rFonts w:ascii="Verdana" w:hAnsi="Verdana"/>
                <w:sz w:val="28"/>
                <w:szCs w:val="28"/>
                <w:lang w:val="en-GB"/>
              </w:rPr>
              <w:t>Competent forum</w:t>
            </w:r>
            <w:r w:rsidR="00A672D4" w:rsidRPr="00302BE7">
              <w:rPr>
                <w:rFonts w:ascii="Verdana" w:hAnsi="Verdana"/>
                <w:sz w:val="28"/>
                <w:szCs w:val="28"/>
                <w:lang w:val="en-GB"/>
              </w:rPr>
              <w:t>:</w:t>
            </w:r>
          </w:p>
        </w:tc>
      </w:tr>
      <w:tr w:rsidR="00CC0788" w:rsidRPr="00302BE7" w14:paraId="2C5C815C" w14:textId="77777777" w:rsidTr="00CE570A">
        <w:trPr>
          <w:trHeight w:val="300"/>
        </w:trPr>
        <w:tc>
          <w:tcPr>
            <w:tcW w:w="6233" w:type="dxa"/>
          </w:tcPr>
          <w:p w14:paraId="7F8592CF" w14:textId="235E7C59" w:rsidR="00CC0788" w:rsidRPr="00302BE7" w:rsidRDefault="00CC0788" w:rsidP="00CE59EE">
            <w:pPr>
              <w:rPr>
                <w:rFonts w:ascii="Verdana" w:hAnsi="Verdana"/>
                <w:sz w:val="24"/>
                <w:szCs w:val="24"/>
                <w:lang w:val="en-GB"/>
              </w:rPr>
            </w:pPr>
            <w:r w:rsidRPr="00302BE7">
              <w:rPr>
                <w:rFonts w:ascii="Verdana" w:hAnsi="Verdana"/>
                <w:sz w:val="24"/>
                <w:szCs w:val="24"/>
                <w:lang w:val="en-GB"/>
              </w:rPr>
              <w:t>Polygraph developed by an American company whose representative is based in Ireland that is later purchased and used by Polish border guard</w:t>
            </w:r>
            <w:r w:rsidR="00A672D4" w:rsidRPr="00302BE7">
              <w:rPr>
                <w:rFonts w:ascii="Verdana" w:hAnsi="Verdana"/>
                <w:sz w:val="24"/>
                <w:szCs w:val="24"/>
                <w:lang w:val="en-GB"/>
              </w:rPr>
              <w:t>.</w:t>
            </w:r>
          </w:p>
        </w:tc>
        <w:tc>
          <w:tcPr>
            <w:tcW w:w="3117" w:type="dxa"/>
          </w:tcPr>
          <w:p w14:paraId="425E07C2" w14:textId="44B39E69" w:rsidR="00CC0788" w:rsidRPr="00302BE7" w:rsidRDefault="00CC0788" w:rsidP="00CE59EE">
            <w:pPr>
              <w:rPr>
                <w:rFonts w:ascii="Verdana" w:hAnsi="Verdana"/>
                <w:sz w:val="24"/>
                <w:szCs w:val="24"/>
                <w:lang w:val="en-GB"/>
              </w:rPr>
            </w:pPr>
            <w:r w:rsidRPr="00302BE7">
              <w:rPr>
                <w:rFonts w:ascii="Verdana" w:hAnsi="Verdana"/>
                <w:sz w:val="24"/>
                <w:szCs w:val="24"/>
                <w:lang w:val="en-GB"/>
              </w:rPr>
              <w:t>Ireland for the provider</w:t>
            </w:r>
            <w:r w:rsidR="00A672D4" w:rsidRPr="00302BE7">
              <w:rPr>
                <w:rFonts w:ascii="Verdana" w:hAnsi="Verdana"/>
                <w:sz w:val="24"/>
                <w:szCs w:val="24"/>
                <w:lang w:val="en-GB"/>
              </w:rPr>
              <w:t>.</w:t>
            </w:r>
            <w:r w:rsidRPr="00302BE7">
              <w:rPr>
                <w:rFonts w:ascii="Verdana" w:hAnsi="Verdana"/>
                <w:sz w:val="24"/>
                <w:szCs w:val="24"/>
                <w:lang w:val="en-GB"/>
              </w:rPr>
              <w:br/>
              <w:t>Poland for the deployer</w:t>
            </w:r>
            <w:r w:rsidR="00A672D4" w:rsidRPr="00302BE7">
              <w:rPr>
                <w:rFonts w:ascii="Verdana" w:hAnsi="Verdana"/>
                <w:sz w:val="24"/>
                <w:szCs w:val="24"/>
                <w:lang w:val="en-GB"/>
              </w:rPr>
              <w:t>.</w:t>
            </w:r>
            <w:r w:rsidRPr="00302BE7">
              <w:rPr>
                <w:rFonts w:ascii="Verdana" w:hAnsi="Verdana"/>
                <w:sz w:val="24"/>
                <w:szCs w:val="24"/>
                <w:lang w:val="en-GB"/>
              </w:rPr>
              <w:br/>
            </w:r>
            <w:r w:rsidR="00AF30A3" w:rsidRPr="00302BE7">
              <w:rPr>
                <w:rFonts w:ascii="Verdana" w:hAnsi="Verdana"/>
                <w:sz w:val="24"/>
                <w:szCs w:val="24"/>
                <w:lang w:val="en-GB"/>
              </w:rPr>
              <w:t>C</w:t>
            </w:r>
            <w:r w:rsidRPr="00302BE7">
              <w:rPr>
                <w:rFonts w:ascii="Verdana" w:hAnsi="Verdana"/>
                <w:sz w:val="24"/>
                <w:szCs w:val="24"/>
                <w:lang w:val="en-GB"/>
              </w:rPr>
              <w:t>oordination and harmonisation via the AI Board</w:t>
            </w:r>
            <w:r w:rsidR="00A672D4" w:rsidRPr="00302BE7">
              <w:rPr>
                <w:rFonts w:ascii="Verdana" w:hAnsi="Verdana"/>
                <w:sz w:val="24"/>
                <w:szCs w:val="24"/>
                <w:lang w:val="en-GB"/>
              </w:rPr>
              <w:t>.</w:t>
            </w:r>
          </w:p>
        </w:tc>
      </w:tr>
      <w:tr w:rsidR="00CC0788" w:rsidRPr="00302BE7" w14:paraId="54715659" w14:textId="77777777" w:rsidTr="00CE570A">
        <w:trPr>
          <w:trHeight w:val="300"/>
        </w:trPr>
        <w:tc>
          <w:tcPr>
            <w:tcW w:w="6233" w:type="dxa"/>
          </w:tcPr>
          <w:p w14:paraId="73DB5EC4" w14:textId="1AB9C6CD" w:rsidR="00CC0788" w:rsidRPr="00302BE7" w:rsidRDefault="00CC0788" w:rsidP="00CE59EE">
            <w:pPr>
              <w:rPr>
                <w:rFonts w:ascii="Verdana" w:hAnsi="Verdana"/>
                <w:sz w:val="24"/>
                <w:szCs w:val="24"/>
                <w:lang w:val="en-GB"/>
              </w:rPr>
            </w:pPr>
            <w:r w:rsidRPr="00302BE7">
              <w:rPr>
                <w:rFonts w:ascii="Verdana" w:hAnsi="Verdana"/>
                <w:sz w:val="24"/>
                <w:szCs w:val="24"/>
                <w:lang w:val="en-GB"/>
              </w:rPr>
              <w:t>Polygraph developed by a French company that was procured and is put into use by Frontex</w:t>
            </w:r>
            <w:r w:rsidR="00A672D4" w:rsidRPr="00302BE7">
              <w:rPr>
                <w:rFonts w:ascii="Verdana" w:hAnsi="Verdana"/>
                <w:sz w:val="24"/>
                <w:szCs w:val="24"/>
                <w:lang w:val="en-GB"/>
              </w:rPr>
              <w:t>.</w:t>
            </w:r>
          </w:p>
        </w:tc>
        <w:tc>
          <w:tcPr>
            <w:tcW w:w="3117" w:type="dxa"/>
          </w:tcPr>
          <w:p w14:paraId="4EE7D36D" w14:textId="79DDCCD7" w:rsidR="00CC0788" w:rsidRPr="00302BE7" w:rsidRDefault="00CC0788" w:rsidP="00A672D4">
            <w:pPr>
              <w:rPr>
                <w:rFonts w:ascii="Verdana" w:hAnsi="Verdana"/>
                <w:sz w:val="24"/>
                <w:szCs w:val="24"/>
                <w:lang w:val="en-GB"/>
              </w:rPr>
            </w:pPr>
            <w:r w:rsidRPr="00302BE7">
              <w:rPr>
                <w:rFonts w:ascii="Verdana" w:hAnsi="Verdana"/>
                <w:sz w:val="24"/>
                <w:szCs w:val="24"/>
                <w:lang w:val="en-GB"/>
              </w:rPr>
              <w:t>France for the provider</w:t>
            </w:r>
            <w:r w:rsidR="00A672D4" w:rsidRPr="00302BE7">
              <w:rPr>
                <w:rFonts w:ascii="Verdana" w:hAnsi="Verdana"/>
                <w:sz w:val="24"/>
                <w:szCs w:val="24"/>
                <w:lang w:val="en-GB"/>
              </w:rPr>
              <w:t>.</w:t>
            </w:r>
          </w:p>
          <w:p w14:paraId="2EA6EA25" w14:textId="387ED10A" w:rsidR="00CC0788" w:rsidRPr="00302BE7" w:rsidRDefault="00CC0788" w:rsidP="00CE59EE">
            <w:pPr>
              <w:rPr>
                <w:rFonts w:ascii="Verdana" w:hAnsi="Verdana"/>
                <w:sz w:val="24"/>
                <w:szCs w:val="24"/>
                <w:lang w:val="en-GB"/>
              </w:rPr>
            </w:pPr>
            <w:r w:rsidRPr="00302BE7">
              <w:rPr>
                <w:rFonts w:ascii="Verdana" w:hAnsi="Verdana"/>
                <w:sz w:val="24"/>
                <w:szCs w:val="24"/>
                <w:lang w:val="en-GB"/>
              </w:rPr>
              <w:t>EDPS for Frontex</w:t>
            </w:r>
            <w:r w:rsidR="00A672D4" w:rsidRPr="00302BE7">
              <w:rPr>
                <w:rFonts w:ascii="Verdana" w:hAnsi="Verdana"/>
                <w:sz w:val="24"/>
                <w:szCs w:val="24"/>
                <w:lang w:val="en-GB"/>
              </w:rPr>
              <w:t>.</w:t>
            </w:r>
          </w:p>
        </w:tc>
      </w:tr>
      <w:tr w:rsidR="00CC0788" w:rsidRPr="00302BE7" w14:paraId="2C0DB22F" w14:textId="77777777" w:rsidTr="00CE570A">
        <w:trPr>
          <w:trHeight w:val="300"/>
        </w:trPr>
        <w:tc>
          <w:tcPr>
            <w:tcW w:w="6233" w:type="dxa"/>
          </w:tcPr>
          <w:p w14:paraId="1B0A640F" w14:textId="4D084446" w:rsidR="00CC0788" w:rsidRPr="00302BE7" w:rsidRDefault="00CC0788" w:rsidP="00CE59EE">
            <w:pPr>
              <w:rPr>
                <w:rFonts w:ascii="Verdana" w:hAnsi="Verdana"/>
                <w:sz w:val="24"/>
                <w:szCs w:val="24"/>
                <w:lang w:val="en-GB"/>
              </w:rPr>
            </w:pPr>
            <w:r w:rsidRPr="00302BE7">
              <w:rPr>
                <w:rFonts w:ascii="Verdana" w:hAnsi="Verdana"/>
                <w:sz w:val="24"/>
                <w:szCs w:val="24"/>
                <w:lang w:val="en-GB"/>
              </w:rPr>
              <w:t>A school in Slovenia that has embedded a custom version of ChatGPT into a system that they use</w:t>
            </w:r>
            <w:r w:rsidR="00A672D4" w:rsidRPr="00302BE7">
              <w:rPr>
                <w:rFonts w:ascii="Verdana" w:hAnsi="Verdana"/>
                <w:sz w:val="24"/>
                <w:szCs w:val="24"/>
                <w:lang w:val="en-GB"/>
              </w:rPr>
              <w:t>.</w:t>
            </w:r>
          </w:p>
        </w:tc>
        <w:tc>
          <w:tcPr>
            <w:tcW w:w="3117" w:type="dxa"/>
          </w:tcPr>
          <w:p w14:paraId="78AD511D" w14:textId="2EDDB2CA" w:rsidR="00CC0788" w:rsidRPr="00302BE7" w:rsidRDefault="00CC0788" w:rsidP="00CE59EE">
            <w:pPr>
              <w:rPr>
                <w:rFonts w:ascii="Verdana" w:hAnsi="Verdana"/>
                <w:sz w:val="24"/>
                <w:szCs w:val="24"/>
                <w:lang w:val="en-GB"/>
              </w:rPr>
            </w:pPr>
            <w:r w:rsidRPr="00302BE7">
              <w:rPr>
                <w:rFonts w:ascii="Verdana" w:hAnsi="Verdana"/>
                <w:sz w:val="24"/>
                <w:szCs w:val="24"/>
                <w:lang w:val="en-GB"/>
              </w:rPr>
              <w:t>Slovenia, in collaboration with the AI Office</w:t>
            </w:r>
            <w:r w:rsidR="00A672D4" w:rsidRPr="00302BE7">
              <w:rPr>
                <w:rFonts w:ascii="Verdana" w:hAnsi="Verdana"/>
                <w:sz w:val="24"/>
                <w:szCs w:val="24"/>
                <w:lang w:val="en-GB"/>
              </w:rPr>
              <w:t>.</w:t>
            </w:r>
          </w:p>
        </w:tc>
      </w:tr>
    </w:tbl>
    <w:p w14:paraId="65FC4036" w14:textId="77777777" w:rsidR="00CC0788" w:rsidRPr="00396026" w:rsidRDefault="00CC0788" w:rsidP="00CE59EE">
      <w:pPr>
        <w:rPr>
          <w:rFonts w:ascii="Verdana" w:hAnsi="Verdana"/>
          <w:lang w:val="en-GB"/>
        </w:rPr>
      </w:pPr>
    </w:p>
    <w:p w14:paraId="568927E4" w14:textId="77777777" w:rsidR="00302BE7" w:rsidRDefault="00302BE7" w:rsidP="00CE59EE">
      <w:pPr>
        <w:pStyle w:val="Heading2"/>
        <w:rPr>
          <w:rFonts w:ascii="Verdana" w:hAnsi="Verdana"/>
          <w:b/>
          <w:bCs/>
          <w:color w:val="1C0335"/>
          <w:lang w:val="en-GB"/>
        </w:rPr>
      </w:pPr>
      <w:bookmarkStart w:id="25" w:name="_Toc172203582"/>
    </w:p>
    <w:p w14:paraId="7C9F311A" w14:textId="67B64530" w:rsidR="00711DF1" w:rsidRPr="00302BE7" w:rsidRDefault="00711DF1" w:rsidP="00CE59EE">
      <w:pPr>
        <w:pStyle w:val="Heading2"/>
        <w:rPr>
          <w:rFonts w:ascii="Verdana" w:hAnsi="Verdana"/>
          <w:b/>
          <w:bCs/>
          <w:color w:val="1C0335"/>
          <w:lang w:val="en-GB"/>
        </w:rPr>
      </w:pPr>
      <w:r w:rsidRPr="00302BE7">
        <w:rPr>
          <w:rFonts w:ascii="Verdana" w:hAnsi="Verdana"/>
          <w:b/>
          <w:bCs/>
          <w:color w:val="1C0335"/>
          <w:lang w:val="en-GB"/>
        </w:rPr>
        <w:t xml:space="preserve">Opportunities for </w:t>
      </w:r>
      <w:r w:rsidR="005C6F7C" w:rsidRPr="00302BE7">
        <w:rPr>
          <w:rFonts w:ascii="Verdana" w:hAnsi="Verdana"/>
          <w:b/>
          <w:bCs/>
          <w:color w:val="1C0335"/>
          <w:lang w:val="en-GB"/>
        </w:rPr>
        <w:t xml:space="preserve">civil society </w:t>
      </w:r>
      <w:r w:rsidRPr="00302BE7">
        <w:rPr>
          <w:rFonts w:ascii="Verdana" w:hAnsi="Verdana"/>
          <w:b/>
          <w:bCs/>
          <w:color w:val="1C0335"/>
          <w:lang w:val="en-GB"/>
        </w:rPr>
        <w:t>engagement with the institutions</w:t>
      </w:r>
      <w:bookmarkEnd w:id="25"/>
      <w:r w:rsidRPr="00302BE7">
        <w:rPr>
          <w:rFonts w:ascii="Verdana" w:hAnsi="Verdana"/>
          <w:b/>
          <w:bCs/>
          <w:color w:val="1C0335"/>
          <w:lang w:val="en-GB"/>
        </w:rPr>
        <w:t xml:space="preserve"> </w:t>
      </w:r>
    </w:p>
    <w:p w14:paraId="5428EA8B" w14:textId="5130081F" w:rsidR="00711DF1" w:rsidRPr="00396026" w:rsidRDefault="00711DF1" w:rsidP="004A0D16">
      <w:pPr>
        <w:pStyle w:val="Heading3"/>
        <w:numPr>
          <w:ilvl w:val="0"/>
          <w:numId w:val="19"/>
        </w:numPr>
        <w:rPr>
          <w:rFonts w:ascii="Verdana" w:hAnsi="Verdana"/>
          <w:b/>
          <w:bCs/>
          <w:color w:val="1C0335"/>
          <w:lang w:val="en-GB"/>
        </w:rPr>
      </w:pPr>
      <w:bookmarkStart w:id="26" w:name="_Toc172203583"/>
      <w:r w:rsidRPr="00396026">
        <w:rPr>
          <w:rFonts w:ascii="Verdana" w:hAnsi="Verdana"/>
          <w:b/>
          <w:bCs/>
          <w:color w:val="1C0335"/>
          <w:lang w:val="en-GB"/>
        </w:rPr>
        <w:t xml:space="preserve">European Commission </w:t>
      </w:r>
      <w:r w:rsidR="009B1B55" w:rsidRPr="00396026">
        <w:rPr>
          <w:rFonts w:ascii="Verdana" w:hAnsi="Verdana"/>
          <w:b/>
          <w:bCs/>
          <w:color w:val="1C0335"/>
          <w:lang w:val="en-GB"/>
        </w:rPr>
        <w:t>and</w:t>
      </w:r>
      <w:r w:rsidRPr="00396026">
        <w:rPr>
          <w:rFonts w:ascii="Verdana" w:hAnsi="Verdana"/>
          <w:b/>
          <w:bCs/>
          <w:color w:val="1C0335"/>
          <w:lang w:val="en-GB"/>
        </w:rPr>
        <w:t xml:space="preserve"> the new EU AI Office</w:t>
      </w:r>
      <w:bookmarkEnd w:id="26"/>
    </w:p>
    <w:p w14:paraId="4CA9960A" w14:textId="3D6950CE" w:rsidR="00711DF1" w:rsidRPr="00396026" w:rsidRDefault="00711DF1" w:rsidP="00CE59EE">
      <w:pPr>
        <w:rPr>
          <w:rFonts w:ascii="Verdana" w:hAnsi="Verdana"/>
          <w:lang w:val="en-GB"/>
        </w:rPr>
      </w:pPr>
      <w:r w:rsidRPr="00396026">
        <w:rPr>
          <w:rFonts w:ascii="Verdana" w:hAnsi="Verdana"/>
          <w:lang w:val="en-GB"/>
        </w:rPr>
        <w:t>The European Commission has overall responsibility for the effective implementation of the AI Act.</w:t>
      </w:r>
      <w:r w:rsidR="00CC0788" w:rsidRPr="00396026">
        <w:rPr>
          <w:rFonts w:ascii="Verdana" w:hAnsi="Verdana"/>
          <w:lang w:val="en-GB"/>
        </w:rPr>
        <w:t xml:space="preserve"> It will issue delegated acts and guidelines, establish relevant bodies and appoint their </w:t>
      </w:r>
      <w:r w:rsidR="703652B7" w:rsidRPr="00396026">
        <w:rPr>
          <w:rFonts w:ascii="Verdana" w:hAnsi="Verdana"/>
          <w:lang w:val="en-GB"/>
        </w:rPr>
        <w:t xml:space="preserve">members </w:t>
      </w:r>
      <w:r w:rsidR="00CC0788" w:rsidRPr="00396026">
        <w:rPr>
          <w:rFonts w:ascii="Verdana" w:hAnsi="Verdana"/>
          <w:lang w:val="en-GB"/>
        </w:rPr>
        <w:t xml:space="preserve">as well as conduct evaluations of the AI Act. </w:t>
      </w:r>
    </w:p>
    <w:p w14:paraId="62B1C488" w14:textId="23C434CE" w:rsidR="00711DF1" w:rsidRPr="00396026" w:rsidRDefault="004B4AFE" w:rsidP="00CE59EE">
      <w:pPr>
        <w:rPr>
          <w:rFonts w:ascii="Verdana" w:hAnsi="Verdana"/>
          <w:lang w:val="en-GB"/>
        </w:rPr>
      </w:pPr>
      <w:r w:rsidRPr="00396026">
        <w:rPr>
          <w:rFonts w:ascii="Verdana" w:hAnsi="Verdana"/>
          <w:lang w:val="en-GB"/>
        </w:rPr>
        <w:t>The</w:t>
      </w:r>
      <w:r w:rsidR="00CC0788" w:rsidRPr="00396026">
        <w:rPr>
          <w:rFonts w:ascii="Verdana" w:hAnsi="Verdana"/>
          <w:lang w:val="en-GB"/>
        </w:rPr>
        <w:t xml:space="preserve"> European AI Office </w:t>
      </w:r>
      <w:r w:rsidRPr="00396026">
        <w:rPr>
          <w:rFonts w:ascii="Verdana" w:hAnsi="Verdana"/>
          <w:lang w:val="en-GB"/>
        </w:rPr>
        <w:t>is being</w:t>
      </w:r>
      <w:r w:rsidR="00CC0788" w:rsidRPr="00396026">
        <w:rPr>
          <w:rFonts w:ascii="Verdana" w:hAnsi="Verdana"/>
          <w:lang w:val="en-GB"/>
        </w:rPr>
        <w:t xml:space="preserve"> set up with</w:t>
      </w:r>
      <w:r w:rsidRPr="00396026">
        <w:rPr>
          <w:rFonts w:ascii="Verdana" w:hAnsi="Verdana"/>
          <w:lang w:val="en-GB"/>
        </w:rPr>
        <w:t>in DG Connect with</w:t>
      </w:r>
      <w:r w:rsidR="00CC0788" w:rsidRPr="00396026">
        <w:rPr>
          <w:rFonts w:ascii="Verdana" w:hAnsi="Verdana"/>
          <w:lang w:val="en-GB"/>
        </w:rPr>
        <w:t xml:space="preserve"> a</w:t>
      </w:r>
      <w:r w:rsidRPr="00396026">
        <w:rPr>
          <w:rFonts w:ascii="Verdana" w:hAnsi="Verdana"/>
          <w:lang w:val="en-GB"/>
        </w:rPr>
        <w:t>n expected</w:t>
      </w:r>
      <w:r w:rsidR="00CC0788" w:rsidRPr="00396026">
        <w:rPr>
          <w:rFonts w:ascii="Verdana" w:hAnsi="Verdana"/>
          <w:lang w:val="en-GB"/>
        </w:rPr>
        <w:t xml:space="preserve"> staff of around 140 to develop EU capabilities on AI and support the implementation and enforcement of the Act. The AI Office also has a specific remit to enforce provisions of the AI Act around </w:t>
      </w:r>
      <w:r w:rsidR="00A672D4" w:rsidRPr="00396026">
        <w:rPr>
          <w:rFonts w:ascii="Verdana" w:hAnsi="Verdana"/>
          <w:lang w:val="en-GB"/>
        </w:rPr>
        <w:t>GP</w:t>
      </w:r>
      <w:r w:rsidR="00CC0788" w:rsidRPr="00396026">
        <w:rPr>
          <w:rFonts w:ascii="Verdana" w:hAnsi="Verdana"/>
          <w:lang w:val="en-GB"/>
        </w:rPr>
        <w:t>AI where both the AI model and the system are developed by the same entity (e</w:t>
      </w:r>
      <w:r w:rsidR="00322CE9" w:rsidRPr="00396026">
        <w:rPr>
          <w:rFonts w:ascii="Verdana" w:hAnsi="Verdana"/>
          <w:lang w:val="en-GB"/>
        </w:rPr>
        <w:t>.</w:t>
      </w:r>
      <w:r w:rsidR="00CC0788" w:rsidRPr="00396026">
        <w:rPr>
          <w:rFonts w:ascii="Verdana" w:hAnsi="Verdana"/>
          <w:lang w:val="en-GB"/>
        </w:rPr>
        <w:t>g</w:t>
      </w:r>
      <w:r w:rsidR="00322CE9" w:rsidRPr="00396026">
        <w:rPr>
          <w:rFonts w:ascii="Verdana" w:hAnsi="Verdana"/>
          <w:lang w:val="en-GB"/>
        </w:rPr>
        <w:t>.,</w:t>
      </w:r>
      <w:r w:rsidR="00CC0788" w:rsidRPr="00396026">
        <w:rPr>
          <w:rFonts w:ascii="Verdana" w:hAnsi="Verdana"/>
          <w:lang w:val="en-GB"/>
        </w:rPr>
        <w:t xml:space="preserve"> ChatGPT).</w:t>
      </w:r>
    </w:p>
    <w:p w14:paraId="6A4B792B" w14:textId="27535B23" w:rsidR="00CC0788" w:rsidRPr="00396026" w:rsidRDefault="00CC0788" w:rsidP="00CE59EE">
      <w:pPr>
        <w:rPr>
          <w:rFonts w:ascii="Verdana" w:hAnsi="Verdana"/>
          <w:lang w:val="en-GB"/>
        </w:rPr>
      </w:pPr>
    </w:p>
    <w:p w14:paraId="41F748AC" w14:textId="2947B0C6" w:rsidR="00302BE7" w:rsidRDefault="00302BE7" w:rsidP="00CE59EE">
      <w:pPr>
        <w:rPr>
          <w:rFonts w:ascii="Verdana" w:hAnsi="Verdana"/>
          <w:lang w:val="en-GB"/>
        </w:rPr>
      </w:pPr>
    </w:p>
    <w:p w14:paraId="48675BDB" w14:textId="400C16CF" w:rsidR="00302BE7" w:rsidRDefault="00302BE7" w:rsidP="00CE59EE">
      <w:pPr>
        <w:rPr>
          <w:rFonts w:ascii="Verdana" w:hAnsi="Verdana"/>
          <w:lang w:val="en-GB"/>
        </w:rPr>
      </w:pPr>
    </w:p>
    <w:p w14:paraId="50A3D31F" w14:textId="4F9A8B97" w:rsidR="00302BE7" w:rsidRDefault="00302BE7" w:rsidP="00CE59EE">
      <w:pPr>
        <w:rPr>
          <w:rFonts w:ascii="Verdana" w:hAnsi="Verdana"/>
          <w:lang w:val="en-GB"/>
        </w:rPr>
      </w:pPr>
    </w:p>
    <w:p w14:paraId="380F97BE" w14:textId="37D48BEF" w:rsidR="00302BE7" w:rsidRDefault="00302BE7" w:rsidP="00CE59EE">
      <w:pPr>
        <w:rPr>
          <w:rFonts w:ascii="Verdana" w:hAnsi="Verdana"/>
          <w:lang w:val="en-GB"/>
        </w:rPr>
      </w:pPr>
    </w:p>
    <w:p w14:paraId="47F62CE9" w14:textId="3E2E462B" w:rsidR="00302BE7" w:rsidRDefault="00302BE7" w:rsidP="00CE59EE">
      <w:pPr>
        <w:rPr>
          <w:rFonts w:ascii="Verdana" w:hAnsi="Verdana"/>
          <w:lang w:val="en-GB"/>
        </w:rPr>
      </w:pPr>
    </w:p>
    <w:p w14:paraId="247BB08D" w14:textId="79E16CF2" w:rsidR="00302BE7" w:rsidRDefault="00302BE7" w:rsidP="00CE59EE">
      <w:pPr>
        <w:rPr>
          <w:rFonts w:ascii="Verdana" w:hAnsi="Verdana"/>
          <w:lang w:val="en-GB"/>
        </w:rPr>
      </w:pPr>
    </w:p>
    <w:p w14:paraId="675AA266" w14:textId="77777777" w:rsidR="00E973A4" w:rsidRDefault="00E973A4" w:rsidP="00CE59EE">
      <w:pPr>
        <w:rPr>
          <w:rFonts w:ascii="Verdana" w:hAnsi="Verdana"/>
          <w:noProof/>
          <w:lang w:val="en-GB"/>
        </w:rPr>
      </w:pPr>
    </w:p>
    <w:p w14:paraId="42D70E9D" w14:textId="36DA14BF" w:rsidR="00302BE7" w:rsidRDefault="00E973A4" w:rsidP="00CE59EE">
      <w:pPr>
        <w:rPr>
          <w:rFonts w:ascii="Verdana" w:hAnsi="Verdana"/>
          <w:lang w:val="en-GB"/>
        </w:rPr>
      </w:pPr>
      <w:r>
        <w:rPr>
          <w:rFonts w:ascii="Verdana" w:hAnsi="Verdana"/>
          <w:noProof/>
          <w:lang w:val="en-GB"/>
        </w:rPr>
        <w:drawing>
          <wp:anchor distT="0" distB="0" distL="114300" distR="114300" simplePos="0" relativeHeight="251675136" behindDoc="0" locked="0" layoutInCell="1" allowOverlap="1" wp14:anchorId="76AE2BD3" wp14:editId="0A6B7350">
            <wp:simplePos x="0" y="0"/>
            <wp:positionH relativeFrom="column">
              <wp:posOffset>-657225</wp:posOffset>
            </wp:positionH>
            <wp:positionV relativeFrom="paragraph">
              <wp:posOffset>294005</wp:posOffset>
            </wp:positionV>
            <wp:extent cx="7239000" cy="4107180"/>
            <wp:effectExtent l="0" t="0" r="0" b="7620"/>
            <wp:wrapSquare wrapText="bothSides"/>
            <wp:docPr id="1186966245" name="Picture 6" descr="The schematic graph depicts the organigramme of the Artificial Intelligence Office at the European Commission DG CNECT. It includes a Lead Scientific Advisor and Advisor for International Affairs on the left side, and 5 teams on the right side:&#10;1) CONNECT A.1: Excellence in AI and Robotics;&#10;2) CONNECT A.2: AI Regulation and Compliance;&#10;3) CONNECT A.3: AI Safety;&#10;4) CONNECT A.4: AI Innovation and Policy Coordination;&#10;5) CONNECT A.5. AI for Societal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6245" name="Picture 6" descr="The schematic graph depicts the organigramme of the Artificial Intelligence Office at the European Commission DG CNECT. It includes a Lead Scientific Advisor and Advisor for International Affairs on the left side, and 5 teams on the right side:&#10;1) CONNECT A.1: Excellence in AI and Robotics;&#10;2) CONNECT A.2: AI Regulation and Compliance;&#10;3) CONNECT A.3: AI Safety;&#10;4) CONNECT A.4: AI Innovation and Policy Coordination;&#10;5) CONNECT A.5. AI for Societal Goo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88" t="9374" r="4167" b="13568"/>
                    <a:stretch/>
                  </pic:blipFill>
                  <pic:spPr bwMode="auto">
                    <a:xfrm>
                      <a:off x="0" y="0"/>
                      <a:ext cx="7239000" cy="410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816FD" w14:textId="078EF680" w:rsidR="00E973A4" w:rsidRDefault="00E973A4" w:rsidP="00CE59EE">
      <w:pPr>
        <w:rPr>
          <w:rFonts w:ascii="Verdana" w:hAnsi="Verdana"/>
          <w:noProof/>
          <w:lang w:val="en-GB"/>
        </w:rPr>
      </w:pPr>
      <w:r w:rsidRPr="00396026">
        <w:rPr>
          <w:rFonts w:ascii="Verdana" w:hAnsi="Verdana"/>
          <w:noProof/>
        </w:rPr>
        <mc:AlternateContent>
          <mc:Choice Requires="wps">
            <w:drawing>
              <wp:anchor distT="0" distB="0" distL="114300" distR="114300" simplePos="0" relativeHeight="251663872" behindDoc="1" locked="0" layoutInCell="1" allowOverlap="1" wp14:anchorId="01508AA6" wp14:editId="0304493E">
                <wp:simplePos x="0" y="0"/>
                <wp:positionH relativeFrom="column">
                  <wp:posOffset>-209550</wp:posOffset>
                </wp:positionH>
                <wp:positionV relativeFrom="paragraph">
                  <wp:posOffset>4276725</wp:posOffset>
                </wp:positionV>
                <wp:extent cx="3987800" cy="635"/>
                <wp:effectExtent l="0" t="0" r="0" b="0"/>
                <wp:wrapTight wrapText="bothSides">
                  <wp:wrapPolygon edited="0">
                    <wp:start x="0" y="0"/>
                    <wp:lineTo x="0" y="21600"/>
                    <wp:lineTo x="21600" y="21600"/>
                    <wp:lineTo x="21600" y="0"/>
                  </wp:wrapPolygon>
                </wp:wrapTight>
                <wp:docPr id="1486619614" name="Text Box 1"/>
                <wp:cNvGraphicFramePr/>
                <a:graphic xmlns:a="http://schemas.openxmlformats.org/drawingml/2006/main">
                  <a:graphicData uri="http://schemas.microsoft.com/office/word/2010/wordprocessingShape">
                    <wps:wsp>
                      <wps:cNvSpPr txBox="1"/>
                      <wps:spPr>
                        <a:xfrm>
                          <a:off x="0" y="0"/>
                          <a:ext cx="3987800" cy="635"/>
                        </a:xfrm>
                        <a:prstGeom prst="rect">
                          <a:avLst/>
                        </a:prstGeom>
                        <a:solidFill>
                          <a:prstClr val="white"/>
                        </a:solidFill>
                        <a:ln>
                          <a:noFill/>
                        </a:ln>
                      </wps:spPr>
                      <wps:txbx>
                        <w:txbxContent>
                          <w:p w14:paraId="570E7995" w14:textId="11C4DE32" w:rsidR="008C0F4B" w:rsidRPr="00DF54C0" w:rsidRDefault="008C0F4B" w:rsidP="008C0F4B">
                            <w:pPr>
                              <w:pStyle w:val="Caption"/>
                              <w:rPr>
                                <w:i w:val="0"/>
                                <w:iCs w:val="0"/>
                                <w:noProof/>
                                <w:color w:val="1C0335"/>
                                <w:kern w:val="0"/>
                                <w:sz w:val="24"/>
                                <w:szCs w:val="24"/>
                                <w:lang w:val="lv-LV" w:eastAsia="ja-JP"/>
                                <w14:ligatures w14:val="none"/>
                              </w:rPr>
                            </w:pPr>
                            <w:r w:rsidRPr="00DF54C0">
                              <w:rPr>
                                <w:i w:val="0"/>
                                <w:iCs w:val="0"/>
                                <w:noProof/>
                                <w:color w:val="1C0335"/>
                                <w:sz w:val="24"/>
                                <w:szCs w:val="24"/>
                                <w:lang w:val="lv-LV"/>
                              </w:rPr>
                              <w:t>Source: European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508AA6" id="_x0000_t202" coordsize="21600,21600" o:spt="202" path="m,l,21600r21600,l21600,xe">
                <v:stroke joinstyle="miter"/>
                <v:path gradientshapeok="t" o:connecttype="rect"/>
              </v:shapetype>
              <v:shape id="Text Box 1" o:spid="_x0000_s1026" type="#_x0000_t202" style="position:absolute;margin-left:-16.5pt;margin-top:336.75pt;width:314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" stroked="f">
                <v:textbox style="mso-fit-shape-to-text:t" inset="0,0,0,0">
                  <w:txbxContent>
                    <w:p w14:paraId="570E7995" w14:textId="11C4DE32" w:rsidR="008C0F4B" w:rsidRPr="00DF54C0" w:rsidRDefault="008C0F4B" w:rsidP="008C0F4B">
                      <w:pPr>
                        <w:pStyle w:val="Caption"/>
                        <w:rPr>
                          <w:i w:val="0"/>
                          <w:iCs w:val="0"/>
                          <w:noProof/>
                          <w:color w:val="1C0335"/>
                          <w:kern w:val="0"/>
                          <w:sz w:val="24"/>
                          <w:szCs w:val="24"/>
                          <w:lang w:val="lv-LV" w:eastAsia="ja-JP"/>
                          <w14:ligatures w14:val="none"/>
                        </w:rPr>
                      </w:pPr>
                      <w:r w:rsidRPr="00DF54C0">
                        <w:rPr>
                          <w:i w:val="0"/>
                          <w:iCs w:val="0"/>
                          <w:noProof/>
                          <w:color w:val="1C0335"/>
                          <w:sz w:val="24"/>
                          <w:szCs w:val="24"/>
                          <w:lang w:val="lv-LV"/>
                        </w:rPr>
                        <w:t>Source: European Commission</w:t>
                      </w:r>
                    </w:p>
                  </w:txbxContent>
                </v:textbox>
                <w10:wrap type="tight"/>
              </v:shape>
            </w:pict>
          </mc:Fallback>
        </mc:AlternateContent>
      </w:r>
    </w:p>
    <w:p w14:paraId="0D965AEA" w14:textId="638D90EB" w:rsidR="00302BE7" w:rsidRDefault="00302BE7" w:rsidP="00CE59EE">
      <w:pPr>
        <w:rPr>
          <w:rFonts w:ascii="Verdana" w:hAnsi="Verdana"/>
          <w:lang w:val="en-GB"/>
        </w:rPr>
      </w:pPr>
    </w:p>
    <w:p w14:paraId="12CDA0F9" w14:textId="3DFB55EA" w:rsidR="00302BE7" w:rsidRDefault="00302BE7" w:rsidP="00CE59EE">
      <w:pPr>
        <w:rPr>
          <w:rFonts w:ascii="Verdana" w:hAnsi="Verdana"/>
          <w:lang w:val="en-GB"/>
        </w:rPr>
      </w:pPr>
    </w:p>
    <w:p w14:paraId="0BC6D6F1" w14:textId="1E83375C" w:rsidR="00CC0788" w:rsidRPr="00396026" w:rsidRDefault="00CC0788" w:rsidP="00CE59EE">
      <w:pPr>
        <w:rPr>
          <w:rFonts w:ascii="Verdana" w:hAnsi="Verdana"/>
          <w:lang w:val="en-GB"/>
        </w:rPr>
      </w:pPr>
      <w:r w:rsidRPr="00396026">
        <w:rPr>
          <w:rFonts w:ascii="Verdana" w:hAnsi="Verdana"/>
          <w:lang w:val="en-GB"/>
        </w:rPr>
        <w:t>For the most urgent implementation issues, CONNECT.A.2 (previously responsible for the development of the AI Act), led by Kilian Gross, will be the most important unit of the AI Office. Unit CONNECT.A.</w:t>
      </w:r>
      <w:r w:rsidR="292539F9" w:rsidRPr="00396026">
        <w:rPr>
          <w:rFonts w:ascii="Verdana" w:hAnsi="Verdana"/>
          <w:lang w:val="en-GB"/>
        </w:rPr>
        <w:t>3 will</w:t>
      </w:r>
      <w:r w:rsidRPr="00396026">
        <w:rPr>
          <w:rFonts w:ascii="Verdana" w:hAnsi="Verdana"/>
          <w:lang w:val="en-GB"/>
        </w:rPr>
        <w:t xml:space="preserve"> be crucial for organisations interested in </w:t>
      </w:r>
      <w:r w:rsidR="00A672D4" w:rsidRPr="00396026">
        <w:rPr>
          <w:rFonts w:ascii="Verdana" w:hAnsi="Verdana"/>
          <w:lang w:val="en-GB"/>
        </w:rPr>
        <w:t>GP</w:t>
      </w:r>
      <w:r w:rsidRPr="00396026">
        <w:rPr>
          <w:rFonts w:ascii="Verdana" w:hAnsi="Verdana"/>
          <w:lang w:val="en-GB"/>
        </w:rPr>
        <w:t>AI systems, including the development of codes of conduct.</w:t>
      </w:r>
      <w:r w:rsidR="2D09158F" w:rsidRPr="00396026">
        <w:rPr>
          <w:rFonts w:ascii="Verdana" w:hAnsi="Verdana"/>
          <w:lang w:val="en-GB"/>
        </w:rPr>
        <w:t xml:space="preserve"> </w:t>
      </w:r>
      <w:r w:rsidR="00745CE2" w:rsidRPr="00396026">
        <w:rPr>
          <w:rFonts w:ascii="Verdana" w:hAnsi="Verdana"/>
          <w:lang w:val="en-GB"/>
        </w:rPr>
        <w:t xml:space="preserve">Materials made available by the Commission indicate the Office is planning to recruit legal experts but there is no specific requirement for it to include </w:t>
      </w:r>
      <w:r w:rsidR="5C060631" w:rsidRPr="00396026">
        <w:rPr>
          <w:rFonts w:ascii="Verdana" w:hAnsi="Verdana"/>
          <w:lang w:val="en-GB"/>
        </w:rPr>
        <w:t>in-house</w:t>
      </w:r>
      <w:r w:rsidR="00745CE2" w:rsidRPr="00396026">
        <w:rPr>
          <w:rFonts w:ascii="Verdana" w:hAnsi="Verdana"/>
          <w:lang w:val="en-GB"/>
        </w:rPr>
        <w:t xml:space="preserve"> expertise on fundamental rights. It will</w:t>
      </w:r>
      <w:r w:rsidR="00EC244C" w:rsidRPr="00396026">
        <w:rPr>
          <w:rFonts w:ascii="Verdana" w:hAnsi="Verdana"/>
          <w:lang w:val="en-GB"/>
        </w:rPr>
        <w:t>,</w:t>
      </w:r>
      <w:r w:rsidR="00745CE2" w:rsidRPr="00396026">
        <w:rPr>
          <w:rFonts w:ascii="Verdana" w:hAnsi="Verdana"/>
          <w:lang w:val="en-GB"/>
        </w:rPr>
        <w:t xml:space="preserve"> however</w:t>
      </w:r>
      <w:r w:rsidR="00EC244C" w:rsidRPr="00396026">
        <w:rPr>
          <w:rFonts w:ascii="Verdana" w:hAnsi="Verdana"/>
          <w:lang w:val="en-GB"/>
        </w:rPr>
        <w:t>,</w:t>
      </w:r>
      <w:r w:rsidR="00745CE2" w:rsidRPr="00396026">
        <w:rPr>
          <w:rFonts w:ascii="Verdana" w:hAnsi="Verdana"/>
          <w:lang w:val="en-GB"/>
        </w:rPr>
        <w:t xml:space="preserve"> engage with other stakeholders where there is an opportunity for public interest and human rights input, including consultations with experts from the scientific community, the educational sector, citizens, civil society, and </w:t>
      </w:r>
      <w:r w:rsidR="00745CE2" w:rsidRPr="00396026">
        <w:rPr>
          <w:rFonts w:ascii="Verdana" w:hAnsi="Verdana"/>
          <w:lang w:val="en-GB"/>
        </w:rPr>
        <w:lastRenderedPageBreak/>
        <w:t>social partners</w:t>
      </w:r>
      <w:r w:rsidR="00486BFF" w:rsidRPr="00396026">
        <w:rPr>
          <w:rFonts w:ascii="Verdana" w:hAnsi="Verdana"/>
          <w:lang w:val="en-GB"/>
        </w:rPr>
        <w:t>, and</w:t>
      </w:r>
      <w:r w:rsidR="00745CE2" w:rsidRPr="00396026">
        <w:rPr>
          <w:rFonts w:ascii="Verdana" w:hAnsi="Verdana"/>
          <w:lang w:val="en-GB"/>
        </w:rPr>
        <w:t xml:space="preserve"> cooperation with DG JUST</w:t>
      </w:r>
      <w:r w:rsidR="00486BFF" w:rsidRPr="00396026">
        <w:rPr>
          <w:rFonts w:ascii="Verdana" w:hAnsi="Verdana"/>
          <w:lang w:val="en-GB"/>
        </w:rPr>
        <w:t xml:space="preserve"> and </w:t>
      </w:r>
      <w:r w:rsidR="00745CE2" w:rsidRPr="00396026">
        <w:rPr>
          <w:rFonts w:ascii="Verdana" w:hAnsi="Verdana"/>
          <w:lang w:val="en-GB"/>
        </w:rPr>
        <w:t>other EU bodies</w:t>
      </w:r>
      <w:r w:rsidR="00486BFF" w:rsidRPr="00396026">
        <w:rPr>
          <w:rFonts w:ascii="Verdana" w:hAnsi="Verdana"/>
          <w:lang w:val="en-GB"/>
        </w:rPr>
        <w:t>,</w:t>
      </w:r>
      <w:r w:rsidR="00745CE2" w:rsidRPr="00396026">
        <w:rPr>
          <w:rFonts w:ascii="Verdana" w:hAnsi="Verdana"/>
          <w:lang w:val="en-GB"/>
        </w:rPr>
        <w:t xml:space="preserve"> including </w:t>
      </w:r>
      <w:r w:rsidR="00486BFF" w:rsidRPr="00396026">
        <w:rPr>
          <w:rFonts w:ascii="Verdana" w:hAnsi="Verdana"/>
          <w:lang w:val="en-GB"/>
        </w:rPr>
        <w:t xml:space="preserve">the EU </w:t>
      </w:r>
      <w:r w:rsidR="00745CE2" w:rsidRPr="00396026">
        <w:rPr>
          <w:rFonts w:ascii="Verdana" w:hAnsi="Verdana"/>
          <w:lang w:val="en-GB"/>
        </w:rPr>
        <w:t xml:space="preserve">Fundamental Rights </w:t>
      </w:r>
      <w:r w:rsidR="00D129E3" w:rsidRPr="00396026">
        <w:rPr>
          <w:rFonts w:ascii="Verdana" w:hAnsi="Verdana"/>
          <w:lang w:val="en-GB"/>
        </w:rPr>
        <w:t xml:space="preserve">Agency </w:t>
      </w:r>
      <w:r w:rsidR="00745CE2" w:rsidRPr="00396026">
        <w:rPr>
          <w:rFonts w:ascii="Verdana" w:hAnsi="Verdana"/>
          <w:lang w:val="en-GB"/>
        </w:rPr>
        <w:t xml:space="preserve">and </w:t>
      </w:r>
      <w:r w:rsidR="00486BFF" w:rsidRPr="00396026">
        <w:rPr>
          <w:rFonts w:ascii="Verdana" w:hAnsi="Verdana"/>
          <w:lang w:val="en-GB"/>
        </w:rPr>
        <w:t>the EDPS</w:t>
      </w:r>
      <w:r w:rsidR="00745CE2" w:rsidRPr="00396026">
        <w:rPr>
          <w:rFonts w:ascii="Verdana" w:hAnsi="Verdana"/>
          <w:lang w:val="en-GB"/>
        </w:rPr>
        <w:t xml:space="preserve"> and Board</w:t>
      </w:r>
      <w:r w:rsidR="00486BFF" w:rsidRPr="00396026">
        <w:rPr>
          <w:rFonts w:ascii="Verdana" w:hAnsi="Verdana"/>
          <w:lang w:val="en-GB"/>
        </w:rPr>
        <w:t>,</w:t>
      </w:r>
      <w:r w:rsidR="00745CE2" w:rsidRPr="00396026">
        <w:rPr>
          <w:rFonts w:ascii="Verdana" w:hAnsi="Verdana"/>
          <w:lang w:val="en-GB"/>
        </w:rPr>
        <w:t xml:space="preserve"> and international cooperation. </w:t>
      </w:r>
    </w:p>
    <w:p w14:paraId="55B0590C" w14:textId="77777777" w:rsidR="006865F4" w:rsidRPr="00396026" w:rsidRDefault="00CC0788" w:rsidP="006865F4">
      <w:pPr>
        <w:rPr>
          <w:rFonts w:ascii="Verdana" w:hAnsi="Verdana"/>
          <w:lang w:val="en-GB"/>
        </w:rPr>
      </w:pPr>
      <w:r w:rsidRPr="00396026">
        <w:rPr>
          <w:rFonts w:ascii="Verdana" w:hAnsi="Verdana"/>
          <w:lang w:val="en-GB"/>
        </w:rPr>
        <w:t xml:space="preserve"> </w:t>
      </w:r>
      <w:bookmarkStart w:id="27" w:name="_Toc1476791561"/>
    </w:p>
    <w:p w14:paraId="461C4830" w14:textId="77777777" w:rsidR="006865F4" w:rsidRPr="00396026" w:rsidRDefault="006865F4" w:rsidP="006865F4">
      <w:pPr>
        <w:rPr>
          <w:rFonts w:ascii="Verdana" w:hAnsi="Verdana"/>
          <w:lang w:val="en-GB"/>
        </w:rPr>
      </w:pPr>
    </w:p>
    <w:p w14:paraId="76142BC0" w14:textId="5BD61FB6" w:rsidR="004B4AFE" w:rsidRPr="00E973A4" w:rsidRDefault="004B4AFE" w:rsidP="00CE59EE">
      <w:pPr>
        <w:pStyle w:val="Heading4"/>
        <w:rPr>
          <w:rFonts w:ascii="Verdana" w:hAnsi="Verdana"/>
          <w:i w:val="0"/>
          <w:iCs w:val="0"/>
          <w:color w:val="1C0335"/>
          <w:sz w:val="28"/>
          <w:szCs w:val="28"/>
          <w:lang w:val="en-GB"/>
        </w:rPr>
      </w:pPr>
      <w:bookmarkStart w:id="28" w:name="_Toc172203584"/>
      <w:r w:rsidRPr="00E973A4">
        <w:rPr>
          <w:rFonts w:ascii="Verdana" w:hAnsi="Verdana"/>
          <w:i w:val="0"/>
          <w:iCs w:val="0"/>
          <w:color w:val="1C0335"/>
          <w:sz w:val="28"/>
          <w:szCs w:val="28"/>
          <w:lang w:val="en-GB"/>
        </w:rPr>
        <w:t>Recommendations for engagement</w:t>
      </w:r>
      <w:bookmarkEnd w:id="27"/>
      <w:bookmarkEnd w:id="28"/>
    </w:p>
    <w:p w14:paraId="70467A0A" w14:textId="31F206A0" w:rsidR="004B4AFE" w:rsidRPr="00396026" w:rsidRDefault="004B4AFE" w:rsidP="004A0D16">
      <w:pPr>
        <w:pStyle w:val="ListParagraph"/>
        <w:numPr>
          <w:ilvl w:val="0"/>
          <w:numId w:val="37"/>
        </w:numPr>
        <w:rPr>
          <w:rFonts w:ascii="Verdana" w:hAnsi="Verdana"/>
          <w:lang w:val="en-GB"/>
        </w:rPr>
      </w:pPr>
      <w:r w:rsidRPr="00396026">
        <w:rPr>
          <w:rFonts w:ascii="Verdana" w:hAnsi="Verdana"/>
          <w:lang w:val="en-GB"/>
        </w:rPr>
        <w:t>High priority (2024)</w:t>
      </w:r>
    </w:p>
    <w:p w14:paraId="4B84D28F" w14:textId="5462D696" w:rsidR="004B4AFE" w:rsidRPr="00396026" w:rsidRDefault="004B4AFE" w:rsidP="004A0D16">
      <w:pPr>
        <w:pStyle w:val="ListParagraph"/>
        <w:numPr>
          <w:ilvl w:val="0"/>
          <w:numId w:val="8"/>
        </w:numPr>
        <w:rPr>
          <w:rFonts w:ascii="Verdana" w:hAnsi="Verdana"/>
          <w:lang w:val="en-GB"/>
        </w:rPr>
      </w:pPr>
      <w:r w:rsidRPr="00396026">
        <w:rPr>
          <w:rFonts w:ascii="Verdana" w:hAnsi="Verdana"/>
          <w:lang w:val="en-GB"/>
        </w:rPr>
        <w:t>Establish coordination mechanisms among the CSO community to work collectively with the AI Office, identifying key individuals responsible for specific implementation activities and coordinating ways to provide input.</w:t>
      </w:r>
    </w:p>
    <w:p w14:paraId="570D957D" w14:textId="59A77990" w:rsidR="004B4AFE" w:rsidRPr="00396026" w:rsidRDefault="004B4AFE" w:rsidP="004A0D16">
      <w:pPr>
        <w:pStyle w:val="ListParagraph"/>
        <w:numPr>
          <w:ilvl w:val="0"/>
          <w:numId w:val="8"/>
        </w:numPr>
        <w:rPr>
          <w:rFonts w:ascii="Verdana" w:hAnsi="Verdana"/>
          <w:lang w:val="en-GB"/>
        </w:rPr>
      </w:pPr>
      <w:r w:rsidRPr="00396026">
        <w:rPr>
          <w:rFonts w:ascii="Verdana" w:hAnsi="Verdana"/>
          <w:lang w:val="en-GB"/>
        </w:rPr>
        <w:t>Advocate for the establishment of clear structures for cooperation and regular consultation with CSOs and fundamental rights experts (i</w:t>
      </w:r>
      <w:r w:rsidR="006213CD" w:rsidRPr="00396026">
        <w:rPr>
          <w:rFonts w:ascii="Verdana" w:hAnsi="Verdana"/>
          <w:lang w:val="en-GB"/>
        </w:rPr>
        <w:t>.</w:t>
      </w:r>
      <w:r w:rsidRPr="00396026">
        <w:rPr>
          <w:rFonts w:ascii="Verdana" w:hAnsi="Verdana"/>
          <w:lang w:val="en-GB"/>
        </w:rPr>
        <w:t>e</w:t>
      </w:r>
      <w:r w:rsidR="006213CD" w:rsidRPr="00396026">
        <w:rPr>
          <w:rFonts w:ascii="Verdana" w:hAnsi="Verdana"/>
          <w:lang w:val="en-GB"/>
        </w:rPr>
        <w:t>.,</w:t>
      </w:r>
      <w:r w:rsidRPr="00396026">
        <w:rPr>
          <w:rFonts w:ascii="Verdana" w:hAnsi="Verdana"/>
          <w:lang w:val="en-GB"/>
        </w:rPr>
        <w:t xml:space="preserve"> organise a meeting in the second half of 2024 between a group of CSOs and the head and key staff of the AI Office, focused specifically on civil society engagement, rather than substantive issues.)</w:t>
      </w:r>
    </w:p>
    <w:p w14:paraId="001EC3CA" w14:textId="77777777" w:rsidR="00B51E6A" w:rsidRPr="00396026" w:rsidRDefault="00B51E6A" w:rsidP="00B51E6A">
      <w:pPr>
        <w:pStyle w:val="ListParagraph"/>
        <w:rPr>
          <w:rFonts w:ascii="Verdana" w:hAnsi="Verdana"/>
          <w:lang w:val="en-GB"/>
        </w:rPr>
      </w:pPr>
    </w:p>
    <w:p w14:paraId="3315992F" w14:textId="0F6B98E1" w:rsidR="004B4AFE" w:rsidRPr="00396026" w:rsidRDefault="004B4AFE" w:rsidP="004A0D16">
      <w:pPr>
        <w:pStyle w:val="ListParagraph"/>
        <w:numPr>
          <w:ilvl w:val="0"/>
          <w:numId w:val="38"/>
        </w:numPr>
        <w:rPr>
          <w:rFonts w:ascii="Verdana" w:hAnsi="Verdana"/>
          <w:lang w:val="en-GB"/>
        </w:rPr>
      </w:pPr>
      <w:r w:rsidRPr="00396026">
        <w:rPr>
          <w:rFonts w:ascii="Verdana" w:hAnsi="Verdana"/>
          <w:lang w:val="en-GB"/>
        </w:rPr>
        <w:t>Medium priority (2025):</w:t>
      </w:r>
    </w:p>
    <w:p w14:paraId="75760E0F" w14:textId="6418FA76" w:rsidR="004B4AFE" w:rsidRPr="00396026" w:rsidRDefault="004B4AFE" w:rsidP="004A0D16">
      <w:pPr>
        <w:pStyle w:val="ListParagraph"/>
        <w:numPr>
          <w:ilvl w:val="0"/>
          <w:numId w:val="8"/>
        </w:numPr>
        <w:rPr>
          <w:rFonts w:ascii="Verdana" w:hAnsi="Verdana"/>
          <w:lang w:val="en-GB"/>
        </w:rPr>
      </w:pPr>
      <w:r w:rsidRPr="00396026">
        <w:rPr>
          <w:rFonts w:ascii="Verdana" w:hAnsi="Verdana"/>
          <w:lang w:val="en-GB"/>
        </w:rPr>
        <w:t>Engage with other institutions that are AI Office stakeholders and push for structures for input which can then be relayed by them to the AI Office.</w:t>
      </w:r>
    </w:p>
    <w:p w14:paraId="0DB44B60" w14:textId="0BB694DC" w:rsidR="004B4AFE" w:rsidRPr="00396026" w:rsidRDefault="004B4AFE" w:rsidP="004A0D16">
      <w:pPr>
        <w:pStyle w:val="ListParagraph"/>
        <w:numPr>
          <w:ilvl w:val="0"/>
          <w:numId w:val="8"/>
        </w:numPr>
        <w:rPr>
          <w:rFonts w:ascii="Verdana" w:hAnsi="Verdana"/>
          <w:lang w:val="en-GB"/>
        </w:rPr>
      </w:pPr>
      <w:r w:rsidRPr="00396026">
        <w:rPr>
          <w:rFonts w:ascii="Verdana" w:hAnsi="Verdana"/>
          <w:lang w:val="en-GB"/>
        </w:rPr>
        <w:t xml:space="preserve">Identify allies in other stakeholder groups </w:t>
      </w:r>
      <w:r w:rsidR="00745CE2" w:rsidRPr="00396026">
        <w:rPr>
          <w:rFonts w:ascii="Verdana" w:hAnsi="Verdana"/>
          <w:lang w:val="en-GB"/>
        </w:rPr>
        <w:t xml:space="preserve">with a shared need for engagement, such as consumer groups, trade unions, investors, </w:t>
      </w:r>
      <w:r w:rsidR="00032B50" w:rsidRPr="00396026">
        <w:rPr>
          <w:rFonts w:ascii="Verdana" w:hAnsi="Verdana"/>
          <w:lang w:val="en-GB"/>
        </w:rPr>
        <w:t xml:space="preserve">and </w:t>
      </w:r>
      <w:r w:rsidR="00745CE2" w:rsidRPr="00396026">
        <w:rPr>
          <w:rFonts w:ascii="Verdana" w:hAnsi="Verdana"/>
          <w:lang w:val="en-GB"/>
        </w:rPr>
        <w:t>potentially also companies.</w:t>
      </w:r>
    </w:p>
    <w:p w14:paraId="478158A1" w14:textId="77777777" w:rsidR="00745CE2" w:rsidRPr="00396026" w:rsidRDefault="00745CE2" w:rsidP="00CE59EE">
      <w:pPr>
        <w:rPr>
          <w:rFonts w:ascii="Verdana" w:hAnsi="Verdana"/>
          <w:lang w:val="en-GB"/>
        </w:rPr>
      </w:pPr>
    </w:p>
    <w:p w14:paraId="1A9CB474" w14:textId="638E8B4D" w:rsidR="00745CE2" w:rsidRPr="00396026" w:rsidRDefault="00745CE2" w:rsidP="00CE59EE">
      <w:pPr>
        <w:pStyle w:val="Heading3"/>
        <w:numPr>
          <w:ilvl w:val="0"/>
          <w:numId w:val="19"/>
        </w:numPr>
        <w:rPr>
          <w:rFonts w:ascii="Verdana" w:hAnsi="Verdana"/>
          <w:b/>
          <w:bCs/>
          <w:color w:val="1C0335"/>
          <w:lang w:val="en-GB"/>
        </w:rPr>
      </w:pPr>
      <w:bookmarkStart w:id="29" w:name="_Toc172203585"/>
      <w:r w:rsidRPr="00396026">
        <w:rPr>
          <w:rFonts w:ascii="Verdana" w:hAnsi="Verdana"/>
          <w:b/>
          <w:bCs/>
          <w:color w:val="1C0335"/>
          <w:lang w:val="en-GB"/>
        </w:rPr>
        <w:t>European Data Protection Supervisor</w:t>
      </w:r>
      <w:r w:rsidR="00661454" w:rsidRPr="00396026">
        <w:rPr>
          <w:rFonts w:ascii="Verdana" w:hAnsi="Verdana"/>
          <w:b/>
          <w:bCs/>
          <w:color w:val="1C0335"/>
          <w:lang w:val="en-GB"/>
        </w:rPr>
        <w:t xml:space="preserve"> (EDPS)</w:t>
      </w:r>
      <w:bookmarkEnd w:id="29"/>
    </w:p>
    <w:p w14:paraId="67405B3C" w14:textId="5E432C27" w:rsidR="00745CE2" w:rsidRPr="00396026" w:rsidRDefault="00745CE2" w:rsidP="00CE59EE">
      <w:pPr>
        <w:rPr>
          <w:rFonts w:ascii="Verdana" w:hAnsi="Verdana"/>
          <w:lang w:val="en-GB"/>
        </w:rPr>
      </w:pPr>
      <w:r w:rsidRPr="00396026">
        <w:rPr>
          <w:rFonts w:ascii="Verdana" w:hAnsi="Verdana"/>
          <w:lang w:val="en-GB"/>
        </w:rPr>
        <w:t xml:space="preserve">The EDPS will be the market surveillance authority for EU bodies, institutions and agencies. This means that it will have the same enforcement powers towards EU institutions that develop or deploy AI systems as national market surveillance authorities do for national-level actors. The EDPS is already responsible for the enforcement of data protection rules vis-à-vis EU bodies. In the development of the AI </w:t>
      </w:r>
      <w:bookmarkStart w:id="30" w:name="_Int_duRbcgTR"/>
      <w:proofErr w:type="gramStart"/>
      <w:r w:rsidRPr="00396026">
        <w:rPr>
          <w:rFonts w:ascii="Verdana" w:hAnsi="Verdana"/>
          <w:lang w:val="en-GB"/>
        </w:rPr>
        <w:t>Act</w:t>
      </w:r>
      <w:bookmarkEnd w:id="30"/>
      <w:proofErr w:type="gramEnd"/>
      <w:r w:rsidRPr="00396026">
        <w:rPr>
          <w:rFonts w:ascii="Verdana" w:hAnsi="Verdana"/>
          <w:lang w:val="en-GB"/>
        </w:rPr>
        <w:t xml:space="preserve"> it issued several recommendations to EU legislators to ensure the protection of fundamental rights, </w:t>
      </w:r>
      <w:r w:rsidR="20FF7F55" w:rsidRPr="00396026">
        <w:rPr>
          <w:rFonts w:ascii="Verdana" w:hAnsi="Verdana"/>
          <w:lang w:val="en-GB"/>
        </w:rPr>
        <w:t>e.g.</w:t>
      </w:r>
      <w:r w:rsidR="00274B14" w:rsidRPr="00396026">
        <w:rPr>
          <w:rFonts w:ascii="Verdana" w:hAnsi="Verdana"/>
          <w:lang w:val="en-GB"/>
        </w:rPr>
        <w:t>,</w:t>
      </w:r>
      <w:r w:rsidRPr="00396026">
        <w:rPr>
          <w:rFonts w:ascii="Verdana" w:hAnsi="Verdana"/>
          <w:lang w:val="en-GB"/>
        </w:rPr>
        <w:t xml:space="preserve"> calling for a full prohibition of </w:t>
      </w:r>
      <w:r w:rsidR="00187328" w:rsidRPr="00396026">
        <w:rPr>
          <w:rFonts w:ascii="Verdana" w:hAnsi="Verdana"/>
          <w:lang w:val="en-GB"/>
        </w:rPr>
        <w:t>RBI</w:t>
      </w:r>
      <w:r w:rsidRPr="00396026">
        <w:rPr>
          <w:rFonts w:ascii="Verdana" w:hAnsi="Verdana"/>
          <w:lang w:val="en-GB"/>
        </w:rPr>
        <w:t xml:space="preserve">. </w:t>
      </w:r>
    </w:p>
    <w:p w14:paraId="3705398F" w14:textId="0CB557E0" w:rsidR="00745CE2" w:rsidRPr="00E973A4" w:rsidRDefault="00745CE2" w:rsidP="00CE59EE">
      <w:pPr>
        <w:pStyle w:val="Heading4"/>
        <w:rPr>
          <w:rFonts w:ascii="Verdana" w:hAnsi="Verdana"/>
          <w:i w:val="0"/>
          <w:iCs w:val="0"/>
          <w:color w:val="1C0335"/>
          <w:sz w:val="28"/>
          <w:szCs w:val="28"/>
          <w:lang w:val="en-GB"/>
        </w:rPr>
      </w:pPr>
      <w:bookmarkStart w:id="31" w:name="_Toc232973754"/>
      <w:bookmarkStart w:id="32" w:name="_Toc172203586"/>
      <w:r w:rsidRPr="00E973A4">
        <w:rPr>
          <w:rFonts w:ascii="Verdana" w:hAnsi="Verdana"/>
          <w:i w:val="0"/>
          <w:iCs w:val="0"/>
          <w:color w:val="1C0335"/>
          <w:sz w:val="28"/>
          <w:szCs w:val="28"/>
          <w:lang w:val="en-GB"/>
        </w:rPr>
        <w:t>Recommendations for engagement</w:t>
      </w:r>
      <w:bookmarkEnd w:id="31"/>
      <w:bookmarkEnd w:id="32"/>
    </w:p>
    <w:p w14:paraId="5E7DF119" w14:textId="74891408" w:rsidR="00745CE2" w:rsidRPr="00396026" w:rsidRDefault="00745CE2" w:rsidP="004A0D16">
      <w:pPr>
        <w:pStyle w:val="ListParagraph"/>
        <w:numPr>
          <w:ilvl w:val="0"/>
          <w:numId w:val="39"/>
        </w:numPr>
        <w:rPr>
          <w:rFonts w:ascii="Verdana" w:hAnsi="Verdana"/>
          <w:lang w:val="en-GB"/>
        </w:rPr>
      </w:pPr>
      <w:r w:rsidRPr="00396026">
        <w:rPr>
          <w:rFonts w:ascii="Verdana" w:hAnsi="Verdana"/>
          <w:lang w:val="en-GB"/>
        </w:rPr>
        <w:t>High priority (2024)</w:t>
      </w:r>
    </w:p>
    <w:p w14:paraId="6C1E1BE9" w14:textId="3AA63F5E" w:rsidR="00745CE2" w:rsidRPr="00396026" w:rsidRDefault="00745CE2" w:rsidP="004A0D16">
      <w:pPr>
        <w:pStyle w:val="ListParagraph"/>
        <w:numPr>
          <w:ilvl w:val="0"/>
          <w:numId w:val="44"/>
        </w:numPr>
        <w:rPr>
          <w:rFonts w:ascii="Verdana" w:hAnsi="Verdana"/>
          <w:lang w:val="en-GB"/>
        </w:rPr>
      </w:pPr>
      <w:r w:rsidRPr="00396026">
        <w:rPr>
          <w:rFonts w:ascii="Verdana" w:hAnsi="Verdana"/>
          <w:lang w:val="en-GB"/>
        </w:rPr>
        <w:lastRenderedPageBreak/>
        <w:t>Advocate for the establishment of clear structures for cooperation and regular consultation with CSOs and fundamental rights experts</w:t>
      </w:r>
      <w:r w:rsidR="00770DE3" w:rsidRPr="00396026">
        <w:rPr>
          <w:rFonts w:ascii="Verdana" w:hAnsi="Verdana"/>
          <w:lang w:val="en-GB"/>
        </w:rPr>
        <w:t xml:space="preserve">, </w:t>
      </w:r>
      <w:proofErr w:type="gramStart"/>
      <w:r w:rsidR="00770DE3" w:rsidRPr="00396026">
        <w:rPr>
          <w:rFonts w:ascii="Verdana" w:hAnsi="Verdana"/>
          <w:lang w:val="en-GB"/>
        </w:rPr>
        <w:t>in particular to</w:t>
      </w:r>
      <w:proofErr w:type="gramEnd"/>
      <w:r w:rsidR="00770DE3" w:rsidRPr="00396026">
        <w:rPr>
          <w:rFonts w:ascii="Verdana" w:hAnsi="Verdana"/>
          <w:lang w:val="en-GB"/>
        </w:rPr>
        <w:t xml:space="preserve"> flag concerns </w:t>
      </w:r>
      <w:r w:rsidRPr="00396026">
        <w:rPr>
          <w:rFonts w:ascii="Verdana" w:hAnsi="Verdana"/>
          <w:lang w:val="en-GB"/>
        </w:rPr>
        <w:t>regarding the use of AI systems by EU bodies</w:t>
      </w:r>
      <w:r w:rsidR="00770DE3" w:rsidRPr="00396026">
        <w:rPr>
          <w:rFonts w:ascii="Verdana" w:hAnsi="Verdana"/>
          <w:lang w:val="en-GB"/>
        </w:rPr>
        <w:t>.</w:t>
      </w:r>
    </w:p>
    <w:p w14:paraId="503CBBA1" w14:textId="77777777" w:rsidR="00745CE2" w:rsidRPr="00396026" w:rsidRDefault="00745CE2" w:rsidP="00CE59EE">
      <w:pPr>
        <w:rPr>
          <w:rFonts w:ascii="Verdana" w:hAnsi="Verdana"/>
          <w:lang w:val="en-GB"/>
        </w:rPr>
      </w:pPr>
    </w:p>
    <w:p w14:paraId="06CF3AC0" w14:textId="306EFFC6" w:rsidR="004B4AFE" w:rsidRPr="00396026" w:rsidRDefault="00745CE2" w:rsidP="00CE59EE">
      <w:pPr>
        <w:pStyle w:val="Heading3"/>
        <w:numPr>
          <w:ilvl w:val="0"/>
          <w:numId w:val="19"/>
        </w:numPr>
        <w:rPr>
          <w:rFonts w:ascii="Verdana" w:hAnsi="Verdana"/>
          <w:b/>
          <w:bCs/>
          <w:color w:val="1C0335"/>
          <w:lang w:val="en-GB"/>
        </w:rPr>
      </w:pPr>
      <w:bookmarkStart w:id="33" w:name="_Toc172203587"/>
      <w:r w:rsidRPr="00396026">
        <w:rPr>
          <w:rFonts w:ascii="Verdana" w:hAnsi="Verdana"/>
          <w:b/>
          <w:bCs/>
          <w:color w:val="1C0335"/>
          <w:lang w:val="en-GB"/>
        </w:rPr>
        <w:t>European AI Board</w:t>
      </w:r>
      <w:bookmarkEnd w:id="33"/>
      <w:r w:rsidRPr="00396026">
        <w:rPr>
          <w:rFonts w:ascii="Verdana" w:hAnsi="Verdana"/>
          <w:b/>
          <w:bCs/>
          <w:color w:val="1C0335"/>
          <w:lang w:val="en-GB"/>
        </w:rPr>
        <w:t xml:space="preserve"> </w:t>
      </w:r>
    </w:p>
    <w:p w14:paraId="7A2A26A0" w14:textId="25BF716D" w:rsidR="00455C27" w:rsidRPr="00396026" w:rsidRDefault="00745CE2" w:rsidP="16D66C8C">
      <w:pPr>
        <w:rPr>
          <w:rFonts w:ascii="Verdana" w:hAnsi="Verdana"/>
          <w:lang w:val="en-GB"/>
        </w:rPr>
      </w:pPr>
      <w:r w:rsidRPr="00396026">
        <w:rPr>
          <w:rFonts w:ascii="Verdana" w:hAnsi="Verdana"/>
          <w:lang w:val="en-GB"/>
        </w:rPr>
        <w:t>Article 65 of the AI Act sets up the European AI Board to ensure consistent and effective application of the AI Act</w:t>
      </w:r>
      <w:r w:rsidR="00274B14" w:rsidRPr="00396026">
        <w:rPr>
          <w:rFonts w:ascii="Verdana" w:hAnsi="Verdana"/>
          <w:lang w:val="en-GB"/>
        </w:rPr>
        <w:t>,</w:t>
      </w:r>
      <w:r w:rsidRPr="00396026">
        <w:rPr>
          <w:rFonts w:ascii="Verdana" w:hAnsi="Verdana"/>
          <w:lang w:val="en-GB"/>
        </w:rPr>
        <w:t xml:space="preserve"> </w:t>
      </w:r>
      <w:r w:rsidR="00455C27" w:rsidRPr="00396026">
        <w:rPr>
          <w:rFonts w:ascii="Verdana" w:hAnsi="Verdana"/>
          <w:lang w:val="en-GB"/>
        </w:rPr>
        <w:t>including by</w:t>
      </w:r>
      <w:r w:rsidRPr="00396026">
        <w:rPr>
          <w:rFonts w:ascii="Verdana" w:hAnsi="Verdana"/>
          <w:lang w:val="en-GB"/>
        </w:rPr>
        <w:t xml:space="preserve"> coordinating and providing guidance for harmonisation practices, sharing best practices among Member States, </w:t>
      </w:r>
      <w:r w:rsidR="00274B14" w:rsidRPr="00396026">
        <w:rPr>
          <w:rFonts w:ascii="Verdana" w:hAnsi="Verdana"/>
          <w:lang w:val="en-GB"/>
        </w:rPr>
        <w:t xml:space="preserve">and </w:t>
      </w:r>
      <w:r w:rsidRPr="00396026">
        <w:rPr>
          <w:rFonts w:ascii="Verdana" w:hAnsi="Verdana"/>
          <w:lang w:val="en-GB"/>
        </w:rPr>
        <w:t xml:space="preserve">providing advice on implementation, especially on </w:t>
      </w:r>
      <w:r w:rsidR="00A672D4" w:rsidRPr="00396026">
        <w:rPr>
          <w:rFonts w:ascii="Verdana" w:hAnsi="Verdana"/>
          <w:lang w:val="en-GB"/>
        </w:rPr>
        <w:t>GP</w:t>
      </w:r>
      <w:r w:rsidRPr="00396026">
        <w:rPr>
          <w:rFonts w:ascii="Verdana" w:hAnsi="Verdana"/>
          <w:lang w:val="en-GB"/>
        </w:rPr>
        <w:t>AI</w:t>
      </w:r>
      <w:r w:rsidR="00455C27" w:rsidRPr="00396026">
        <w:rPr>
          <w:rFonts w:ascii="Verdana" w:hAnsi="Verdana"/>
          <w:lang w:val="en-GB"/>
        </w:rPr>
        <w:t xml:space="preserve">. It is comprised of Member States representatives, appointed for </w:t>
      </w:r>
      <w:r w:rsidR="00274B14" w:rsidRPr="00396026">
        <w:rPr>
          <w:rFonts w:ascii="Verdana" w:hAnsi="Verdana"/>
          <w:lang w:val="en-GB"/>
        </w:rPr>
        <w:t>three</w:t>
      </w:r>
      <w:r w:rsidR="00455C27" w:rsidRPr="00396026">
        <w:rPr>
          <w:rFonts w:ascii="Verdana" w:hAnsi="Verdana"/>
          <w:lang w:val="en-GB"/>
        </w:rPr>
        <w:t xml:space="preserve"> years. The AI Office is the Board’s secretariat and can attend meetings but not vote. The EDPS can attend meetings as an observer. There is no specific requirement for </w:t>
      </w:r>
      <w:r w:rsidR="1A3D2E14" w:rsidRPr="00396026">
        <w:rPr>
          <w:rFonts w:ascii="Verdana" w:hAnsi="Verdana"/>
          <w:lang w:val="en-GB"/>
        </w:rPr>
        <w:t xml:space="preserve">fundamental rights </w:t>
      </w:r>
      <w:r w:rsidR="00455C27" w:rsidRPr="00396026">
        <w:rPr>
          <w:rFonts w:ascii="Verdana" w:hAnsi="Verdana"/>
          <w:lang w:val="en-GB"/>
        </w:rPr>
        <w:t xml:space="preserve">expertise within the Board </w:t>
      </w:r>
      <w:proofErr w:type="gramStart"/>
      <w:r w:rsidR="00455C27" w:rsidRPr="00396026">
        <w:rPr>
          <w:rFonts w:ascii="Verdana" w:hAnsi="Verdana"/>
          <w:lang w:val="en-GB"/>
        </w:rPr>
        <w:t>itself</w:t>
      </w:r>
      <w:proofErr w:type="gramEnd"/>
      <w:r w:rsidR="00455C27" w:rsidRPr="00396026">
        <w:rPr>
          <w:rFonts w:ascii="Verdana" w:hAnsi="Verdana"/>
          <w:lang w:val="en-GB"/>
        </w:rPr>
        <w:t xml:space="preserve"> but it is tasked with cooperating with relevant EU institutions and other networks in the field of fundamental rights.</w:t>
      </w:r>
    </w:p>
    <w:p w14:paraId="00A8B4A1" w14:textId="719B255B" w:rsidR="6D006E9C" w:rsidRPr="00396026" w:rsidRDefault="6D006E9C">
      <w:pPr>
        <w:rPr>
          <w:rFonts w:ascii="Verdana" w:hAnsi="Verdana"/>
          <w:lang w:val="en-GB"/>
        </w:rPr>
      </w:pPr>
    </w:p>
    <w:p w14:paraId="07D18AE5" w14:textId="6BE3C464" w:rsidR="00455C27" w:rsidRPr="00E973A4" w:rsidRDefault="00455C27" w:rsidP="00CE59EE">
      <w:pPr>
        <w:pStyle w:val="Heading4"/>
        <w:rPr>
          <w:rFonts w:ascii="Verdana" w:hAnsi="Verdana"/>
          <w:i w:val="0"/>
          <w:iCs w:val="0"/>
          <w:color w:val="1C0335"/>
          <w:sz w:val="28"/>
          <w:szCs w:val="28"/>
          <w:lang w:val="en-GB"/>
        </w:rPr>
      </w:pPr>
      <w:bookmarkStart w:id="34" w:name="_Toc1389869572"/>
      <w:bookmarkStart w:id="35" w:name="_Toc172203588"/>
      <w:r w:rsidRPr="00E973A4">
        <w:rPr>
          <w:rFonts w:ascii="Verdana" w:hAnsi="Verdana"/>
          <w:i w:val="0"/>
          <w:iCs w:val="0"/>
          <w:color w:val="1C0335"/>
          <w:sz w:val="28"/>
          <w:szCs w:val="28"/>
          <w:lang w:val="en-GB"/>
        </w:rPr>
        <w:t>Recommendations for engagement</w:t>
      </w:r>
      <w:bookmarkEnd w:id="34"/>
      <w:bookmarkEnd w:id="35"/>
    </w:p>
    <w:p w14:paraId="0CCA17C3" w14:textId="5CD97728" w:rsidR="00455C27" w:rsidRPr="00396026" w:rsidRDefault="00455C27" w:rsidP="004A0D16">
      <w:pPr>
        <w:pStyle w:val="ListParagraph"/>
        <w:numPr>
          <w:ilvl w:val="0"/>
          <w:numId w:val="40"/>
        </w:numPr>
        <w:rPr>
          <w:rFonts w:ascii="Verdana" w:hAnsi="Verdana"/>
          <w:lang w:val="en-GB"/>
        </w:rPr>
      </w:pPr>
      <w:r w:rsidRPr="00396026">
        <w:rPr>
          <w:rFonts w:ascii="Verdana" w:hAnsi="Verdana"/>
          <w:lang w:val="en-GB"/>
        </w:rPr>
        <w:t>Medium priority (2025)</w:t>
      </w:r>
    </w:p>
    <w:p w14:paraId="7DDFBC7B" w14:textId="31D32A7A" w:rsidR="00455C27" w:rsidRPr="00396026" w:rsidRDefault="00455C27" w:rsidP="004A0D16">
      <w:pPr>
        <w:pStyle w:val="ListParagraph"/>
        <w:numPr>
          <w:ilvl w:val="0"/>
          <w:numId w:val="7"/>
        </w:numPr>
        <w:rPr>
          <w:rFonts w:ascii="Verdana" w:hAnsi="Verdana"/>
          <w:lang w:val="en-GB"/>
        </w:rPr>
      </w:pPr>
      <w:r w:rsidRPr="00396026">
        <w:rPr>
          <w:rFonts w:ascii="Verdana" w:hAnsi="Verdana"/>
          <w:lang w:val="en-GB"/>
        </w:rPr>
        <w:t>Advocate for a standing sub-group of the Board focused specifically on fundamental rights</w:t>
      </w:r>
      <w:r w:rsidR="00274B14" w:rsidRPr="00396026">
        <w:rPr>
          <w:rFonts w:ascii="Verdana" w:hAnsi="Verdana"/>
          <w:lang w:val="en-GB"/>
        </w:rPr>
        <w:t>,</w:t>
      </w:r>
      <w:r w:rsidRPr="00396026">
        <w:rPr>
          <w:rFonts w:ascii="Verdana" w:hAnsi="Verdana"/>
          <w:lang w:val="en-GB"/>
        </w:rPr>
        <w:t xml:space="preserve"> with regular participation from civil society members of the Advisory Forum (see below) and input from external CSO experts.</w:t>
      </w:r>
    </w:p>
    <w:p w14:paraId="3DBCEA76" w14:textId="77777777" w:rsidR="00455C27" w:rsidRPr="00396026" w:rsidRDefault="00455C27" w:rsidP="004A0D16">
      <w:pPr>
        <w:pStyle w:val="ListParagraph"/>
        <w:numPr>
          <w:ilvl w:val="0"/>
          <w:numId w:val="7"/>
        </w:numPr>
        <w:rPr>
          <w:rFonts w:ascii="Verdana" w:hAnsi="Verdana"/>
          <w:lang w:val="en-GB"/>
        </w:rPr>
      </w:pPr>
      <w:r w:rsidRPr="00396026">
        <w:rPr>
          <w:rFonts w:ascii="Verdana" w:hAnsi="Verdana"/>
          <w:lang w:val="en-GB"/>
        </w:rPr>
        <w:t>Establish civil society coordination mechanisms to feed into meetings of this sub-group.</w:t>
      </w:r>
    </w:p>
    <w:p w14:paraId="267223C5" w14:textId="77777777" w:rsidR="00455C27" w:rsidRPr="00396026" w:rsidRDefault="00455C27" w:rsidP="00CE59EE">
      <w:pPr>
        <w:rPr>
          <w:rFonts w:ascii="Verdana" w:hAnsi="Verdana"/>
          <w:lang w:val="en-GB"/>
        </w:rPr>
      </w:pPr>
    </w:p>
    <w:p w14:paraId="1D4DFA60" w14:textId="6B5D4728" w:rsidR="00455C27" w:rsidRPr="00396026" w:rsidRDefault="00455C27" w:rsidP="00CE59EE">
      <w:pPr>
        <w:pStyle w:val="Heading3"/>
        <w:numPr>
          <w:ilvl w:val="0"/>
          <w:numId w:val="19"/>
        </w:numPr>
        <w:rPr>
          <w:rFonts w:ascii="Verdana" w:hAnsi="Verdana"/>
          <w:b/>
          <w:bCs/>
          <w:color w:val="1C0335"/>
          <w:lang w:val="en-GB"/>
        </w:rPr>
      </w:pPr>
      <w:bookmarkStart w:id="36" w:name="_Toc172203589"/>
      <w:r w:rsidRPr="00396026">
        <w:rPr>
          <w:rFonts w:ascii="Verdana" w:hAnsi="Verdana"/>
          <w:b/>
          <w:bCs/>
          <w:color w:val="1C0335"/>
          <w:lang w:val="en-GB"/>
        </w:rPr>
        <w:t>Advisory Forum</w:t>
      </w:r>
      <w:bookmarkEnd w:id="36"/>
      <w:r w:rsidRPr="00396026">
        <w:rPr>
          <w:rFonts w:ascii="Verdana" w:hAnsi="Verdana"/>
          <w:b/>
          <w:bCs/>
          <w:color w:val="1C0335"/>
          <w:lang w:val="en-GB"/>
        </w:rPr>
        <w:t xml:space="preserve"> </w:t>
      </w:r>
    </w:p>
    <w:p w14:paraId="386E283D" w14:textId="0FA8664E" w:rsidR="00745CE2" w:rsidRPr="00396026" w:rsidRDefault="00455C27" w:rsidP="00CE59EE">
      <w:pPr>
        <w:rPr>
          <w:rFonts w:ascii="Verdana" w:hAnsi="Verdana"/>
          <w:lang w:val="en-GB"/>
        </w:rPr>
      </w:pPr>
      <w:r w:rsidRPr="00396026">
        <w:rPr>
          <w:rFonts w:ascii="Verdana" w:hAnsi="Verdana"/>
          <w:lang w:val="en-GB"/>
        </w:rPr>
        <w:t xml:space="preserve">Article 67 of the AI Act sets up the Advisory Forum to </w:t>
      </w:r>
      <w:r w:rsidRPr="00396026">
        <w:rPr>
          <w:rFonts w:ascii="Verdana" w:eastAsia="Calibri" w:hAnsi="Verdana"/>
          <w:lang w:val="en-GB"/>
        </w:rPr>
        <w:t xml:space="preserve">provide technical expertise and advise the AI Board and the </w:t>
      </w:r>
      <w:r w:rsidR="1B02DE03" w:rsidRPr="00396026">
        <w:rPr>
          <w:rFonts w:ascii="Verdana" w:eastAsia="Calibri" w:hAnsi="Verdana"/>
          <w:lang w:val="en-GB"/>
        </w:rPr>
        <w:t>Commission. This</w:t>
      </w:r>
      <w:r w:rsidR="002B1BE0" w:rsidRPr="00396026">
        <w:rPr>
          <w:rFonts w:ascii="Verdana" w:hAnsi="Verdana"/>
          <w:lang w:val="en-GB"/>
        </w:rPr>
        <w:t xml:space="preserve"> creates a formalised opportunity for engagement as i</w:t>
      </w:r>
      <w:r w:rsidRPr="00396026">
        <w:rPr>
          <w:rFonts w:ascii="Verdana" w:hAnsi="Verdana"/>
          <w:lang w:val="en-GB"/>
        </w:rPr>
        <w:t xml:space="preserve">t </w:t>
      </w:r>
      <w:r w:rsidR="002B1BE0" w:rsidRPr="00396026">
        <w:rPr>
          <w:rFonts w:ascii="Verdana" w:hAnsi="Verdana"/>
          <w:lang w:val="en-GB"/>
        </w:rPr>
        <w:t>comprises</w:t>
      </w:r>
      <w:r w:rsidRPr="00396026">
        <w:rPr>
          <w:rFonts w:ascii="Verdana" w:hAnsi="Verdana"/>
          <w:lang w:val="en-GB"/>
        </w:rPr>
        <w:t xml:space="preserve"> a </w:t>
      </w:r>
      <w:r w:rsidR="002B1BE0" w:rsidRPr="00396026">
        <w:rPr>
          <w:rFonts w:ascii="Verdana" w:hAnsi="Verdana"/>
          <w:lang w:val="en-GB"/>
        </w:rPr>
        <w:t>range</w:t>
      </w:r>
      <w:r w:rsidRPr="00396026">
        <w:rPr>
          <w:rFonts w:ascii="Verdana" w:hAnsi="Verdana"/>
          <w:lang w:val="en-GB"/>
        </w:rPr>
        <w:t xml:space="preserve"> of stakeholders, including </w:t>
      </w:r>
      <w:r w:rsidR="002B1BE0" w:rsidRPr="00396026">
        <w:rPr>
          <w:rFonts w:ascii="Verdana" w:hAnsi="Verdana"/>
          <w:lang w:val="en-GB"/>
        </w:rPr>
        <w:t xml:space="preserve">civil society as well as </w:t>
      </w:r>
      <w:r w:rsidRPr="00396026">
        <w:rPr>
          <w:rFonts w:ascii="Verdana" w:hAnsi="Verdana"/>
          <w:lang w:val="en-GB"/>
        </w:rPr>
        <w:t>industry, start-ups, SMEs</w:t>
      </w:r>
      <w:r w:rsidR="002B1BE0" w:rsidRPr="00396026">
        <w:rPr>
          <w:rFonts w:ascii="Verdana" w:hAnsi="Verdana"/>
          <w:lang w:val="en-GB"/>
        </w:rPr>
        <w:t xml:space="preserve"> </w:t>
      </w:r>
      <w:r w:rsidRPr="00396026">
        <w:rPr>
          <w:rFonts w:ascii="Verdana" w:hAnsi="Verdana"/>
          <w:lang w:val="en-GB"/>
        </w:rPr>
        <w:t>and academia</w:t>
      </w:r>
      <w:r w:rsidR="00492E5E" w:rsidRPr="00396026">
        <w:rPr>
          <w:rFonts w:ascii="Verdana" w:hAnsi="Verdana"/>
          <w:lang w:val="en-GB"/>
        </w:rPr>
        <w:t>.</w:t>
      </w:r>
      <w:r w:rsidRPr="00396026">
        <w:rPr>
          <w:rFonts w:ascii="Verdana" w:hAnsi="Verdana"/>
          <w:lang w:val="en-GB"/>
        </w:rPr>
        <w:t xml:space="preserve"> </w:t>
      </w:r>
      <w:r w:rsidR="00492E5E" w:rsidRPr="00396026">
        <w:rPr>
          <w:rFonts w:ascii="Verdana" w:hAnsi="Verdana"/>
          <w:lang w:val="en-GB"/>
        </w:rPr>
        <w:t>B</w:t>
      </w:r>
      <w:r w:rsidRPr="00396026">
        <w:rPr>
          <w:rFonts w:ascii="Verdana" w:hAnsi="Verdana"/>
          <w:lang w:val="en-GB"/>
        </w:rPr>
        <w:t xml:space="preserve">alance </w:t>
      </w:r>
      <w:proofErr w:type="gramStart"/>
      <w:r w:rsidRPr="00396026">
        <w:rPr>
          <w:rFonts w:ascii="Verdana" w:hAnsi="Verdana"/>
          <w:lang w:val="en-GB"/>
        </w:rPr>
        <w:t>has to</w:t>
      </w:r>
      <w:proofErr w:type="gramEnd"/>
      <w:r w:rsidRPr="00396026">
        <w:rPr>
          <w:rFonts w:ascii="Verdana" w:hAnsi="Verdana"/>
          <w:lang w:val="en-GB"/>
        </w:rPr>
        <w:t xml:space="preserve"> be ensured between commercial and non-commercial interests. Members are appointed by the European Commission for two years, with the possibility </w:t>
      </w:r>
      <w:r w:rsidR="00492E5E" w:rsidRPr="00396026">
        <w:rPr>
          <w:rFonts w:ascii="Verdana" w:hAnsi="Verdana"/>
          <w:lang w:val="en-GB"/>
        </w:rPr>
        <w:t xml:space="preserve">of </w:t>
      </w:r>
      <w:r w:rsidRPr="00396026">
        <w:rPr>
          <w:rFonts w:ascii="Verdana" w:hAnsi="Verdana"/>
          <w:lang w:val="en-GB"/>
        </w:rPr>
        <w:t>extend</w:t>
      </w:r>
      <w:r w:rsidR="00492E5E" w:rsidRPr="00396026">
        <w:rPr>
          <w:rFonts w:ascii="Verdana" w:hAnsi="Verdana"/>
          <w:lang w:val="en-GB"/>
        </w:rPr>
        <w:t>ing</w:t>
      </w:r>
      <w:r w:rsidRPr="00396026">
        <w:rPr>
          <w:rFonts w:ascii="Verdana" w:hAnsi="Verdana"/>
          <w:lang w:val="en-GB"/>
        </w:rPr>
        <w:t xml:space="preserve"> to a maximum of four years. </w:t>
      </w:r>
      <w:r w:rsidR="002B1BE0" w:rsidRPr="00396026">
        <w:rPr>
          <w:rFonts w:ascii="Verdana" w:hAnsi="Verdana"/>
          <w:lang w:val="en-GB"/>
        </w:rPr>
        <w:t xml:space="preserve">There are five permanent institutional members: the Fundamental Rights Agency and the EU technical/standardisation bodies (ENISA, CEN, CENELEC, ETSI). According to the Commission, technical expertise should be </w:t>
      </w:r>
      <w:r w:rsidR="002B1BE0" w:rsidRPr="00396026">
        <w:rPr>
          <w:rFonts w:ascii="Verdana" w:hAnsi="Verdana"/>
          <w:lang w:val="en-GB"/>
        </w:rPr>
        <w:lastRenderedPageBreak/>
        <w:t>understood not only as expertise in computer science</w:t>
      </w:r>
      <w:r w:rsidR="00492E5E" w:rsidRPr="00396026">
        <w:rPr>
          <w:rFonts w:ascii="Verdana" w:hAnsi="Verdana"/>
          <w:lang w:val="en-GB"/>
        </w:rPr>
        <w:t>,</w:t>
      </w:r>
      <w:r w:rsidR="002B1BE0" w:rsidRPr="00396026">
        <w:rPr>
          <w:rFonts w:ascii="Verdana" w:hAnsi="Verdana"/>
          <w:lang w:val="en-GB"/>
        </w:rPr>
        <w:t xml:space="preserve"> but also expertise in AI’s impacts on fundamental rights and society. </w:t>
      </w:r>
      <w:r w:rsidR="22597968" w:rsidRPr="00396026">
        <w:rPr>
          <w:rFonts w:ascii="Verdana" w:hAnsi="Verdana"/>
          <w:lang w:val="en-GB"/>
        </w:rPr>
        <w:t>However,</w:t>
      </w:r>
      <w:r w:rsidR="002B1BE0" w:rsidRPr="00396026">
        <w:rPr>
          <w:rFonts w:ascii="Verdana" w:hAnsi="Verdana"/>
          <w:lang w:val="en-GB"/>
        </w:rPr>
        <w:t xml:space="preserve"> there is no </w:t>
      </w:r>
      <w:r w:rsidR="530E8237" w:rsidRPr="00396026">
        <w:rPr>
          <w:rFonts w:ascii="Verdana" w:hAnsi="Verdana"/>
          <w:lang w:val="en-GB"/>
        </w:rPr>
        <w:t xml:space="preserve">specific </w:t>
      </w:r>
      <w:r w:rsidR="002B1BE0" w:rsidRPr="00396026">
        <w:rPr>
          <w:rFonts w:ascii="Verdana" w:hAnsi="Verdana"/>
          <w:lang w:val="en-GB"/>
        </w:rPr>
        <w:t>requirement to include fundamental rights expertise</w:t>
      </w:r>
      <w:r w:rsidR="51D9C4BE" w:rsidRPr="00396026">
        <w:rPr>
          <w:rFonts w:ascii="Verdana" w:hAnsi="Verdana"/>
          <w:lang w:val="en-GB"/>
        </w:rPr>
        <w:t xml:space="preserve"> among its members</w:t>
      </w:r>
      <w:r w:rsidR="002B1BE0" w:rsidRPr="00396026">
        <w:rPr>
          <w:rFonts w:ascii="Verdana" w:hAnsi="Verdana"/>
          <w:lang w:val="en-GB"/>
        </w:rPr>
        <w:t xml:space="preserve">. </w:t>
      </w:r>
    </w:p>
    <w:p w14:paraId="496B30D4" w14:textId="77777777" w:rsidR="00E973A4" w:rsidRDefault="00E973A4" w:rsidP="004A41A0">
      <w:pPr>
        <w:pStyle w:val="Heading4"/>
        <w:rPr>
          <w:rFonts w:ascii="Verdana" w:hAnsi="Verdana"/>
          <w:i w:val="0"/>
          <w:iCs w:val="0"/>
          <w:color w:val="1C0335"/>
          <w:sz w:val="28"/>
          <w:szCs w:val="28"/>
          <w:lang w:val="en-GB"/>
        </w:rPr>
      </w:pPr>
      <w:bookmarkStart w:id="37" w:name="_Toc1738772450"/>
      <w:bookmarkStart w:id="38" w:name="_Toc172203590"/>
    </w:p>
    <w:p w14:paraId="5E6E67B3" w14:textId="2ED20088" w:rsidR="004B098C" w:rsidRPr="00E973A4" w:rsidRDefault="004B098C" w:rsidP="004A41A0">
      <w:pPr>
        <w:pStyle w:val="Heading4"/>
        <w:rPr>
          <w:rFonts w:ascii="Verdana" w:hAnsi="Verdana"/>
          <w:i w:val="0"/>
          <w:iCs w:val="0"/>
          <w:color w:val="1C0335"/>
          <w:sz w:val="28"/>
          <w:szCs w:val="28"/>
          <w:lang w:val="en-GB"/>
        </w:rPr>
      </w:pPr>
      <w:r w:rsidRPr="00E973A4">
        <w:rPr>
          <w:rFonts w:ascii="Verdana" w:hAnsi="Verdana"/>
          <w:i w:val="0"/>
          <w:iCs w:val="0"/>
          <w:color w:val="1C0335"/>
          <w:sz w:val="28"/>
          <w:szCs w:val="28"/>
          <w:lang w:val="en-GB"/>
        </w:rPr>
        <w:t>Recommendations for engagement</w:t>
      </w:r>
      <w:bookmarkEnd w:id="37"/>
      <w:bookmarkEnd w:id="38"/>
    </w:p>
    <w:p w14:paraId="30252200" w14:textId="177B42D1" w:rsidR="002B1BE0" w:rsidRPr="00396026" w:rsidRDefault="002B1BE0" w:rsidP="004A0D16">
      <w:pPr>
        <w:pStyle w:val="ListParagraph"/>
        <w:numPr>
          <w:ilvl w:val="1"/>
          <w:numId w:val="41"/>
        </w:numPr>
        <w:rPr>
          <w:rFonts w:ascii="Verdana" w:hAnsi="Verdana"/>
          <w:lang w:val="en-GB"/>
        </w:rPr>
      </w:pPr>
      <w:r w:rsidRPr="00396026">
        <w:rPr>
          <w:rFonts w:ascii="Verdana" w:hAnsi="Verdana"/>
          <w:lang w:val="en-GB"/>
        </w:rPr>
        <w:t>High priority (2024)</w:t>
      </w:r>
    </w:p>
    <w:p w14:paraId="5ECECA4E" w14:textId="5CCF6E96" w:rsidR="002B1BE0" w:rsidRPr="00396026" w:rsidRDefault="002B1BE0" w:rsidP="004A0D16">
      <w:pPr>
        <w:pStyle w:val="ListParagraph"/>
        <w:numPr>
          <w:ilvl w:val="0"/>
          <w:numId w:val="6"/>
        </w:numPr>
        <w:rPr>
          <w:rFonts w:ascii="Verdana" w:eastAsia="Aptos" w:hAnsi="Verdana" w:cs="Aptos"/>
          <w:lang w:val="en-GB"/>
        </w:rPr>
      </w:pPr>
      <w:r w:rsidRPr="00396026">
        <w:rPr>
          <w:rFonts w:ascii="Verdana" w:eastAsia="Aptos" w:hAnsi="Verdana" w:cs="Aptos"/>
          <w:u w:val="single"/>
          <w:lang w:val="en-GB"/>
        </w:rPr>
        <w:t>Urgent</w:t>
      </w:r>
      <w:r w:rsidRPr="00396026">
        <w:rPr>
          <w:rFonts w:ascii="Verdana" w:eastAsia="Aptos" w:hAnsi="Verdana" w:cs="Aptos"/>
          <w:lang w:val="en-GB"/>
        </w:rPr>
        <w:t xml:space="preserve">: Advocate with the European Commission for </w:t>
      </w:r>
      <w:r w:rsidRPr="00396026">
        <w:rPr>
          <w:rFonts w:ascii="Verdana" w:hAnsi="Verdana"/>
          <w:lang w:val="en-GB"/>
        </w:rPr>
        <w:t xml:space="preserve">clear criteria for the selection of members, explicit inclusion of fundamental rights expertise, and a specified number of seats dedicated for civil society representatives, equal to that of other stakeholders. </w:t>
      </w:r>
      <w:r w:rsidR="004B098C" w:rsidRPr="00396026">
        <w:rPr>
          <w:rFonts w:ascii="Verdana" w:eastAsia="Aptos" w:hAnsi="Verdana" w:cs="Aptos"/>
          <w:lang w:val="en-GB"/>
        </w:rPr>
        <w:t>An important consideration will be the definition of civil society</w:t>
      </w:r>
      <w:r w:rsidR="00ED6887" w:rsidRPr="00396026">
        <w:rPr>
          <w:rFonts w:ascii="Verdana" w:eastAsia="Aptos" w:hAnsi="Verdana" w:cs="Aptos"/>
          <w:lang w:val="en-GB"/>
        </w:rPr>
        <w:t>,</w:t>
      </w:r>
      <w:r w:rsidR="004B098C" w:rsidRPr="00396026">
        <w:rPr>
          <w:rFonts w:ascii="Verdana" w:eastAsia="Aptos" w:hAnsi="Verdana" w:cs="Aptos"/>
          <w:lang w:val="en-GB"/>
        </w:rPr>
        <w:t xml:space="preserve"> specifically to prevent seats being claimed by organisations which </w:t>
      </w:r>
      <w:r w:rsidR="03391670" w:rsidRPr="00396026">
        <w:rPr>
          <w:rFonts w:ascii="Verdana" w:eastAsia="Aptos" w:hAnsi="Verdana" w:cs="Aptos"/>
          <w:lang w:val="en-GB"/>
        </w:rPr>
        <w:t>are not</w:t>
      </w:r>
      <w:r w:rsidR="004B098C" w:rsidRPr="00396026">
        <w:rPr>
          <w:rFonts w:ascii="Verdana" w:eastAsia="Aptos" w:hAnsi="Verdana" w:cs="Aptos"/>
          <w:lang w:val="en-GB"/>
        </w:rPr>
        <w:t xml:space="preserve"> grounded in fundamental rights (e.g.</w:t>
      </w:r>
      <w:r w:rsidR="00ED6887" w:rsidRPr="00396026">
        <w:rPr>
          <w:rFonts w:ascii="Verdana" w:eastAsia="Aptos" w:hAnsi="Verdana" w:cs="Aptos"/>
          <w:lang w:val="en-GB"/>
        </w:rPr>
        <w:t>,</w:t>
      </w:r>
      <w:r w:rsidR="004B098C" w:rsidRPr="00396026">
        <w:rPr>
          <w:rFonts w:ascii="Verdana" w:eastAsia="Aptos" w:hAnsi="Verdana" w:cs="Aptos"/>
          <w:lang w:val="en-GB"/>
        </w:rPr>
        <w:t xml:space="preserve"> “</w:t>
      </w:r>
      <w:proofErr w:type="spellStart"/>
      <w:r w:rsidR="004B098C" w:rsidRPr="00396026">
        <w:rPr>
          <w:rFonts w:ascii="Verdana" w:eastAsia="Aptos" w:hAnsi="Verdana" w:cs="Aptos"/>
          <w:lang w:val="en-GB"/>
        </w:rPr>
        <w:t>longtermist</w:t>
      </w:r>
      <w:proofErr w:type="spellEnd"/>
      <w:r w:rsidR="004B098C" w:rsidRPr="00396026">
        <w:rPr>
          <w:rFonts w:ascii="Verdana" w:eastAsia="Aptos" w:hAnsi="Verdana" w:cs="Aptos"/>
          <w:lang w:val="en-GB"/>
        </w:rPr>
        <w:t xml:space="preserve">” organisations) or those primarily funded by tech companies. </w:t>
      </w:r>
    </w:p>
    <w:p w14:paraId="63D64D81" w14:textId="284145C9" w:rsidR="004B098C" w:rsidRPr="00396026" w:rsidRDefault="002B1BE0" w:rsidP="004A0D16">
      <w:pPr>
        <w:pStyle w:val="ListParagraph"/>
        <w:numPr>
          <w:ilvl w:val="1"/>
          <w:numId w:val="6"/>
        </w:numPr>
        <w:rPr>
          <w:rFonts w:ascii="Verdana" w:hAnsi="Verdana"/>
          <w:lang w:val="en-GB"/>
        </w:rPr>
      </w:pPr>
      <w:r w:rsidRPr="00396026">
        <w:rPr>
          <w:rFonts w:ascii="Verdana" w:hAnsi="Verdana"/>
          <w:lang w:val="en-GB"/>
        </w:rPr>
        <w:t xml:space="preserve">ECNL, Access Now and </w:t>
      </w:r>
      <w:r w:rsidR="00E15ECB" w:rsidRPr="00396026">
        <w:rPr>
          <w:rFonts w:ascii="Verdana" w:hAnsi="Verdana"/>
          <w:lang w:val="en-GB"/>
        </w:rPr>
        <w:t>the Irish Council for Civil Liberties (</w:t>
      </w:r>
      <w:r w:rsidRPr="00396026">
        <w:rPr>
          <w:rFonts w:ascii="Verdana" w:hAnsi="Verdana"/>
          <w:lang w:val="en-GB"/>
        </w:rPr>
        <w:t>ICCL</w:t>
      </w:r>
      <w:r w:rsidR="00E15ECB" w:rsidRPr="00396026">
        <w:rPr>
          <w:rFonts w:ascii="Verdana" w:hAnsi="Verdana"/>
          <w:lang w:val="en-GB"/>
        </w:rPr>
        <w:t>)</w:t>
      </w:r>
      <w:r w:rsidRPr="00396026">
        <w:rPr>
          <w:rFonts w:ascii="Verdana" w:hAnsi="Verdana"/>
          <w:lang w:val="en-GB"/>
        </w:rPr>
        <w:t xml:space="preserve"> are already engaging with the Commission. Further support (e.g.</w:t>
      </w:r>
      <w:r w:rsidR="00D9363E" w:rsidRPr="00396026">
        <w:rPr>
          <w:rFonts w:ascii="Verdana" w:hAnsi="Verdana"/>
          <w:lang w:val="en-GB"/>
        </w:rPr>
        <w:t>,</w:t>
      </w:r>
      <w:r w:rsidRPr="00396026">
        <w:rPr>
          <w:rFonts w:ascii="Verdana" w:hAnsi="Verdana"/>
          <w:lang w:val="en-GB"/>
        </w:rPr>
        <w:t xml:space="preserve"> open letters, media coverage) might be necessary to put public pressure on the Commission, especially to ensure an equal number of seats for civil society. </w:t>
      </w:r>
    </w:p>
    <w:p w14:paraId="10AC4B3E" w14:textId="196FAA67" w:rsidR="004B098C" w:rsidRPr="00396026" w:rsidRDefault="004B098C" w:rsidP="004A0D16">
      <w:pPr>
        <w:pStyle w:val="ListParagraph"/>
        <w:numPr>
          <w:ilvl w:val="0"/>
          <w:numId w:val="6"/>
        </w:numPr>
        <w:rPr>
          <w:rFonts w:ascii="Verdana" w:eastAsia="Aptos" w:hAnsi="Verdana"/>
          <w:lang w:val="en-GB"/>
        </w:rPr>
      </w:pPr>
      <w:r w:rsidRPr="00396026">
        <w:rPr>
          <w:rFonts w:ascii="Verdana" w:eastAsia="Aptos" w:hAnsi="Verdana"/>
          <w:lang w:val="en-GB"/>
        </w:rPr>
        <w:t>Apply as candidates or support nominations of other CSO representatives (likely October-November 2024).</w:t>
      </w:r>
    </w:p>
    <w:p w14:paraId="3CCF4A30" w14:textId="2C0B39D4" w:rsidR="004B098C" w:rsidRPr="00396026" w:rsidRDefault="5D23A427" w:rsidP="004A0D16">
      <w:pPr>
        <w:pStyle w:val="ListParagraph"/>
        <w:numPr>
          <w:ilvl w:val="1"/>
          <w:numId w:val="6"/>
        </w:numPr>
        <w:rPr>
          <w:rFonts w:ascii="Verdana" w:eastAsia="Aptos" w:hAnsi="Verdana"/>
          <w:lang w:val="en-GB"/>
        </w:rPr>
      </w:pPr>
      <w:bookmarkStart w:id="39" w:name="_Int_vYHUVtQi"/>
      <w:r w:rsidRPr="00396026">
        <w:rPr>
          <w:rFonts w:ascii="Verdana" w:eastAsia="Aptos" w:hAnsi="Verdana"/>
          <w:lang w:val="en-GB"/>
        </w:rPr>
        <w:t>Coordinate</w:t>
      </w:r>
      <w:r w:rsidR="004B098C" w:rsidRPr="00396026">
        <w:rPr>
          <w:rFonts w:ascii="Verdana" w:eastAsia="Aptos" w:hAnsi="Verdana"/>
          <w:lang w:val="en-GB"/>
        </w:rPr>
        <w:t xml:space="preserve"> </w:t>
      </w:r>
      <w:r w:rsidR="03801FE1" w:rsidRPr="00396026">
        <w:rPr>
          <w:rFonts w:ascii="Verdana" w:eastAsia="Aptos" w:hAnsi="Verdana"/>
          <w:lang w:val="en-GB"/>
        </w:rPr>
        <w:t>on</w:t>
      </w:r>
      <w:bookmarkEnd w:id="39"/>
      <w:r w:rsidR="03801FE1" w:rsidRPr="00396026">
        <w:rPr>
          <w:rFonts w:ascii="Verdana" w:eastAsia="Aptos" w:hAnsi="Verdana"/>
          <w:lang w:val="en-GB"/>
        </w:rPr>
        <w:t xml:space="preserve"> </w:t>
      </w:r>
      <w:r w:rsidR="004B098C" w:rsidRPr="00396026">
        <w:rPr>
          <w:rFonts w:ascii="Verdana" w:eastAsia="Aptos" w:hAnsi="Verdana"/>
          <w:lang w:val="en-GB"/>
        </w:rPr>
        <w:t>the application process, depending on the membership structure proposed by the Commission.</w:t>
      </w:r>
    </w:p>
    <w:p w14:paraId="6BD54D2A" w14:textId="77777777" w:rsidR="00A507CE" w:rsidRPr="00396026" w:rsidRDefault="00A507CE" w:rsidP="00A507CE">
      <w:pPr>
        <w:pStyle w:val="ListParagraph"/>
        <w:ind w:left="1800"/>
        <w:rPr>
          <w:rFonts w:ascii="Verdana" w:eastAsia="Aptos" w:hAnsi="Verdana"/>
          <w:lang w:val="en-GB"/>
        </w:rPr>
      </w:pPr>
    </w:p>
    <w:p w14:paraId="781CAA2F" w14:textId="71F6D57B" w:rsidR="004B098C" w:rsidRPr="00396026" w:rsidRDefault="004B098C" w:rsidP="004A0D16">
      <w:pPr>
        <w:pStyle w:val="ListParagraph"/>
        <w:numPr>
          <w:ilvl w:val="1"/>
          <w:numId w:val="40"/>
        </w:numPr>
        <w:rPr>
          <w:rFonts w:ascii="Verdana" w:hAnsi="Verdana"/>
          <w:lang w:val="en-GB"/>
        </w:rPr>
      </w:pPr>
      <w:r w:rsidRPr="00396026">
        <w:rPr>
          <w:rFonts w:ascii="Verdana" w:hAnsi="Verdana"/>
          <w:lang w:val="en-GB"/>
        </w:rPr>
        <w:t>Medium priority (2025)</w:t>
      </w:r>
    </w:p>
    <w:p w14:paraId="656AE406" w14:textId="1CD2501A" w:rsidR="004B098C" w:rsidRPr="00396026" w:rsidRDefault="004B098C" w:rsidP="004A0D16">
      <w:pPr>
        <w:pStyle w:val="ListParagraph"/>
        <w:numPr>
          <w:ilvl w:val="0"/>
          <w:numId w:val="5"/>
        </w:numPr>
        <w:rPr>
          <w:rFonts w:ascii="Verdana" w:hAnsi="Verdana"/>
          <w:lang w:val="en-GB"/>
        </w:rPr>
      </w:pPr>
      <w:r w:rsidRPr="00396026">
        <w:rPr>
          <w:rFonts w:ascii="Verdana" w:eastAsia="Aptos" w:hAnsi="Verdana"/>
          <w:lang w:val="en-GB"/>
        </w:rPr>
        <w:t>Establish coordination mechanisms between civil society representatives on the advisory forum and the broader CSO community</w:t>
      </w:r>
      <w:r w:rsidR="00F304A7" w:rsidRPr="00396026">
        <w:rPr>
          <w:rFonts w:ascii="Verdana" w:eastAsia="Aptos" w:hAnsi="Verdana"/>
          <w:lang w:val="en-GB"/>
        </w:rPr>
        <w:t>.</w:t>
      </w:r>
    </w:p>
    <w:p w14:paraId="60A884B8" w14:textId="77777777" w:rsidR="004B098C" w:rsidRPr="00396026" w:rsidRDefault="004B098C" w:rsidP="004A0D16">
      <w:pPr>
        <w:pStyle w:val="ListParagraph"/>
        <w:numPr>
          <w:ilvl w:val="0"/>
          <w:numId w:val="5"/>
        </w:numPr>
        <w:rPr>
          <w:rFonts w:ascii="Verdana" w:hAnsi="Verdana"/>
          <w:lang w:val="en-GB"/>
        </w:rPr>
      </w:pPr>
      <w:r w:rsidRPr="00396026">
        <w:rPr>
          <w:rFonts w:ascii="Verdana" w:hAnsi="Verdana"/>
          <w:lang w:val="en-GB"/>
        </w:rPr>
        <w:t>Advocate for regular consultation of the forum with CSOs and fundamental rights experts that are not formal members of the forum.</w:t>
      </w:r>
    </w:p>
    <w:p w14:paraId="6742908A" w14:textId="77777777" w:rsidR="004B098C" w:rsidRPr="00396026" w:rsidRDefault="004B098C" w:rsidP="00CE59EE">
      <w:pPr>
        <w:pStyle w:val="ListParagraph"/>
        <w:rPr>
          <w:rFonts w:ascii="Verdana" w:hAnsi="Verdana"/>
          <w:lang w:val="en-GB"/>
        </w:rPr>
      </w:pPr>
    </w:p>
    <w:p w14:paraId="758F10C0" w14:textId="286FF189" w:rsidR="004B098C" w:rsidRPr="00396026" w:rsidRDefault="004B098C" w:rsidP="004A0D16">
      <w:pPr>
        <w:pStyle w:val="Heading3"/>
        <w:numPr>
          <w:ilvl w:val="0"/>
          <w:numId w:val="19"/>
        </w:numPr>
        <w:rPr>
          <w:rFonts w:ascii="Verdana" w:hAnsi="Verdana"/>
          <w:b/>
          <w:bCs/>
          <w:color w:val="1C0335"/>
          <w:lang w:val="en-GB"/>
        </w:rPr>
      </w:pPr>
      <w:bookmarkStart w:id="40" w:name="_Toc172203591"/>
      <w:r w:rsidRPr="00396026">
        <w:rPr>
          <w:rFonts w:ascii="Verdana" w:hAnsi="Verdana"/>
          <w:b/>
          <w:bCs/>
          <w:color w:val="1C0335"/>
          <w:lang w:val="en-GB"/>
        </w:rPr>
        <w:t>Scientific panel of independent experts</w:t>
      </w:r>
      <w:bookmarkEnd w:id="40"/>
    </w:p>
    <w:p w14:paraId="692DDDAF" w14:textId="6991ED68" w:rsidR="00711DF1" w:rsidRPr="00396026" w:rsidRDefault="004B098C" w:rsidP="00CE59EE">
      <w:pPr>
        <w:rPr>
          <w:rFonts w:ascii="Verdana" w:hAnsi="Verdana"/>
          <w:lang w:val="en-GB"/>
        </w:rPr>
      </w:pPr>
      <w:r w:rsidRPr="00396026">
        <w:rPr>
          <w:rFonts w:ascii="Verdana" w:hAnsi="Verdana"/>
          <w:lang w:val="en-GB"/>
        </w:rPr>
        <w:t xml:space="preserve">Article 68 of the AI Act sets up the </w:t>
      </w:r>
      <w:r w:rsidR="2C1ED5F9" w:rsidRPr="00396026">
        <w:rPr>
          <w:rFonts w:ascii="Verdana" w:hAnsi="Verdana"/>
          <w:lang w:val="en-GB"/>
        </w:rPr>
        <w:t xml:space="preserve">Scientific </w:t>
      </w:r>
      <w:r w:rsidRPr="00396026">
        <w:rPr>
          <w:rFonts w:ascii="Verdana" w:hAnsi="Verdana"/>
          <w:lang w:val="en-GB"/>
        </w:rPr>
        <w:t>Panel to advise</w:t>
      </w:r>
      <w:r w:rsidRPr="00396026">
        <w:rPr>
          <w:rFonts w:ascii="Verdana" w:eastAsia="Calibri" w:hAnsi="Verdana"/>
          <w:lang w:val="en-GB"/>
        </w:rPr>
        <w:t xml:space="preserve"> the AI Office </w:t>
      </w:r>
      <w:r w:rsidRPr="00396026">
        <w:rPr>
          <w:rFonts w:ascii="Verdana" w:hAnsi="Verdana"/>
          <w:lang w:val="en-GB"/>
        </w:rPr>
        <w:t>on</w:t>
      </w:r>
      <w:r w:rsidRPr="00396026">
        <w:rPr>
          <w:rFonts w:ascii="Verdana" w:eastAsia="Calibri" w:hAnsi="Verdana"/>
          <w:lang w:val="en-GB"/>
        </w:rPr>
        <w:t xml:space="preserve"> </w:t>
      </w:r>
      <w:r w:rsidR="00A672D4" w:rsidRPr="00396026">
        <w:rPr>
          <w:rFonts w:ascii="Verdana" w:eastAsia="Calibri" w:hAnsi="Verdana"/>
          <w:lang w:val="en-GB"/>
        </w:rPr>
        <w:t>GP</w:t>
      </w:r>
      <w:r w:rsidRPr="00396026">
        <w:rPr>
          <w:rFonts w:ascii="Verdana" w:eastAsia="Calibri" w:hAnsi="Verdana"/>
          <w:lang w:val="en-GB"/>
        </w:rPr>
        <w:t xml:space="preserve">AI models and systems and support market surveillance authorities </w:t>
      </w:r>
      <w:r w:rsidRPr="00396026">
        <w:rPr>
          <w:rFonts w:ascii="Verdana" w:hAnsi="Verdana"/>
          <w:lang w:val="en-GB"/>
        </w:rPr>
        <w:t>at</w:t>
      </w:r>
      <w:r w:rsidRPr="00396026">
        <w:rPr>
          <w:rFonts w:ascii="Verdana" w:eastAsia="Calibri" w:hAnsi="Verdana"/>
          <w:lang w:val="en-GB"/>
        </w:rPr>
        <w:t xml:space="preserve"> the national level or in cross-border activities, at their request. For example, the scientific panel may provide a “qualified alert” to the AI Office if it suspects that a general-purpose model should be classified as posing systemic risks. </w:t>
      </w:r>
      <w:bookmarkStart w:id="41" w:name="_Int_GsRtEvYy"/>
      <w:r w:rsidRPr="00396026">
        <w:rPr>
          <w:rFonts w:ascii="Verdana" w:eastAsia="Calibri" w:hAnsi="Verdana"/>
          <w:lang w:val="en-GB"/>
        </w:rPr>
        <w:t xml:space="preserve">It will be made up of </w:t>
      </w:r>
      <w:r w:rsidRPr="00396026">
        <w:rPr>
          <w:rFonts w:ascii="Verdana" w:hAnsi="Verdana"/>
          <w:lang w:val="en-GB"/>
        </w:rPr>
        <w:t xml:space="preserve">independent </w:t>
      </w:r>
      <w:r w:rsidRPr="00396026">
        <w:rPr>
          <w:rFonts w:ascii="Verdana" w:eastAsia="Calibri" w:hAnsi="Verdana"/>
          <w:lang w:val="en-GB"/>
        </w:rPr>
        <w:t xml:space="preserve">experts selected by the Commission </w:t>
      </w:r>
      <w:proofErr w:type="gramStart"/>
      <w:r w:rsidRPr="00396026">
        <w:rPr>
          <w:rFonts w:ascii="Verdana" w:eastAsia="Calibri" w:hAnsi="Verdana"/>
          <w:lang w:val="en-GB"/>
        </w:rPr>
        <w:t xml:space="preserve">on </w:t>
      </w:r>
      <w:r w:rsidRPr="00396026">
        <w:rPr>
          <w:rFonts w:ascii="Verdana" w:eastAsia="Calibri" w:hAnsi="Verdana"/>
          <w:lang w:val="en-GB"/>
        </w:rPr>
        <w:lastRenderedPageBreak/>
        <w:t>the basis of</w:t>
      </w:r>
      <w:proofErr w:type="gramEnd"/>
      <w:r w:rsidRPr="00396026">
        <w:rPr>
          <w:rFonts w:ascii="Verdana" w:eastAsia="Calibri" w:hAnsi="Verdana"/>
          <w:lang w:val="en-GB"/>
        </w:rPr>
        <w:t xml:space="preserve"> up-to-date scientific or technical expertise in the field of AI.</w:t>
      </w:r>
      <w:bookmarkEnd w:id="41"/>
      <w:r w:rsidRPr="00396026">
        <w:rPr>
          <w:rFonts w:ascii="Verdana" w:eastAsia="Calibri" w:hAnsi="Verdana"/>
          <w:lang w:val="en-GB"/>
        </w:rPr>
        <w:t xml:space="preserve"> In line with Art. 68(1), the Commission should issue an implementing act establishing the scientific panel and setting out rules for the selection of members, including for ensuring fair gender and geographical representation. </w:t>
      </w:r>
      <w:r w:rsidRPr="00396026">
        <w:rPr>
          <w:rFonts w:ascii="Verdana" w:hAnsi="Verdana"/>
          <w:lang w:val="en-GB"/>
        </w:rPr>
        <w:t xml:space="preserve">At the time of publication </w:t>
      </w:r>
      <w:r w:rsidRPr="00396026">
        <w:rPr>
          <w:rFonts w:ascii="Verdana" w:eastAsia="Calibri" w:hAnsi="Verdana"/>
          <w:lang w:val="en-GB"/>
        </w:rPr>
        <w:t>this implementing act has not yet been adopted.</w:t>
      </w:r>
      <w:r w:rsidRPr="00396026">
        <w:rPr>
          <w:rFonts w:ascii="Verdana" w:hAnsi="Verdana"/>
          <w:lang w:val="en-GB"/>
        </w:rPr>
        <w:br/>
      </w:r>
    </w:p>
    <w:p w14:paraId="3F22818A" w14:textId="77777777" w:rsidR="004B098C" w:rsidRPr="00E973A4" w:rsidRDefault="004B098C" w:rsidP="00CE59EE">
      <w:pPr>
        <w:pStyle w:val="Heading4"/>
        <w:rPr>
          <w:rFonts w:ascii="Verdana" w:hAnsi="Verdana"/>
          <w:i w:val="0"/>
          <w:iCs w:val="0"/>
          <w:color w:val="1C0335"/>
          <w:sz w:val="28"/>
          <w:szCs w:val="28"/>
          <w:lang w:val="en-GB"/>
        </w:rPr>
      </w:pPr>
      <w:bookmarkStart w:id="42" w:name="_Toc1106638973"/>
      <w:bookmarkStart w:id="43" w:name="_Toc172203592"/>
      <w:r w:rsidRPr="00E973A4">
        <w:rPr>
          <w:rFonts w:ascii="Verdana" w:hAnsi="Verdana"/>
          <w:i w:val="0"/>
          <w:iCs w:val="0"/>
          <w:color w:val="1C0335"/>
          <w:sz w:val="28"/>
          <w:szCs w:val="28"/>
          <w:lang w:val="en-GB"/>
        </w:rPr>
        <w:t>Recommendations for engagement</w:t>
      </w:r>
      <w:bookmarkEnd w:id="42"/>
      <w:bookmarkEnd w:id="43"/>
    </w:p>
    <w:p w14:paraId="3C30030A" w14:textId="664378FF" w:rsidR="004B098C" w:rsidRPr="00396026" w:rsidRDefault="004B098C" w:rsidP="004A0D16">
      <w:pPr>
        <w:pStyle w:val="ListParagraph"/>
        <w:numPr>
          <w:ilvl w:val="2"/>
          <w:numId w:val="42"/>
        </w:numPr>
        <w:rPr>
          <w:rFonts w:ascii="Verdana" w:hAnsi="Verdana"/>
          <w:lang w:val="en-GB"/>
        </w:rPr>
      </w:pPr>
      <w:r w:rsidRPr="00396026">
        <w:rPr>
          <w:rFonts w:ascii="Verdana" w:hAnsi="Verdana"/>
          <w:lang w:val="en-GB"/>
        </w:rPr>
        <w:t>High priority (2024)</w:t>
      </w:r>
    </w:p>
    <w:p w14:paraId="4080BA78" w14:textId="7F241B0A" w:rsidR="004B098C" w:rsidRPr="00396026" w:rsidRDefault="004B098C" w:rsidP="004A0D16">
      <w:pPr>
        <w:pStyle w:val="ListParagraph"/>
        <w:numPr>
          <w:ilvl w:val="0"/>
          <w:numId w:val="4"/>
        </w:numPr>
        <w:rPr>
          <w:rFonts w:ascii="Verdana" w:hAnsi="Verdana"/>
          <w:lang w:val="en-GB"/>
        </w:rPr>
      </w:pPr>
      <w:r w:rsidRPr="00396026">
        <w:rPr>
          <w:rFonts w:ascii="Verdana" w:eastAsia="Aptos" w:hAnsi="Verdana" w:cs="Aptos"/>
          <w:lang w:val="en-GB"/>
        </w:rPr>
        <w:t>Advocate for</w:t>
      </w:r>
      <w:r w:rsidRPr="00396026">
        <w:rPr>
          <w:rFonts w:ascii="Verdana" w:hAnsi="Verdana"/>
          <w:lang w:val="en-GB"/>
        </w:rPr>
        <w:t xml:space="preserve"> selection criteria to also include</w:t>
      </w:r>
      <w:r w:rsidR="009C6DA0" w:rsidRPr="00396026">
        <w:rPr>
          <w:rFonts w:ascii="Verdana" w:hAnsi="Verdana"/>
          <w:lang w:val="en-GB"/>
        </w:rPr>
        <w:t xml:space="preserve"> members with</w:t>
      </w:r>
      <w:r w:rsidRPr="00396026">
        <w:rPr>
          <w:rFonts w:ascii="Verdana" w:hAnsi="Verdana"/>
          <w:lang w:val="en-GB"/>
        </w:rPr>
        <w:t xml:space="preserve"> human rights, sociology, and interdisciplinary (e.g. S</w:t>
      </w:r>
      <w:r w:rsidR="005C1EF9" w:rsidRPr="00396026">
        <w:rPr>
          <w:rFonts w:ascii="Verdana" w:hAnsi="Verdana"/>
          <w:lang w:val="en-GB"/>
        </w:rPr>
        <w:t xml:space="preserve">cience and </w:t>
      </w:r>
      <w:r w:rsidRPr="00396026">
        <w:rPr>
          <w:rFonts w:ascii="Verdana" w:hAnsi="Verdana"/>
          <w:lang w:val="en-GB"/>
        </w:rPr>
        <w:t>T</w:t>
      </w:r>
      <w:r w:rsidR="005C1EF9" w:rsidRPr="00396026">
        <w:rPr>
          <w:rFonts w:ascii="Verdana" w:hAnsi="Verdana"/>
          <w:lang w:val="en-GB"/>
        </w:rPr>
        <w:t xml:space="preserve">echnology </w:t>
      </w:r>
      <w:r w:rsidRPr="00396026">
        <w:rPr>
          <w:rFonts w:ascii="Verdana" w:hAnsi="Verdana"/>
          <w:lang w:val="en-GB"/>
        </w:rPr>
        <w:t>S</w:t>
      </w:r>
      <w:r w:rsidR="005C1EF9" w:rsidRPr="00396026">
        <w:rPr>
          <w:rFonts w:ascii="Verdana" w:hAnsi="Verdana"/>
          <w:lang w:val="en-GB"/>
        </w:rPr>
        <w:t>tudies</w:t>
      </w:r>
      <w:r w:rsidRPr="00396026">
        <w:rPr>
          <w:rFonts w:ascii="Verdana" w:hAnsi="Verdana"/>
          <w:lang w:val="en-GB"/>
        </w:rPr>
        <w:t>) expertise, as well as for cooperation and regular consultation by the panel with CSOs and human rights experts. Explore alliances with the academic community to support these recommendations.</w:t>
      </w:r>
    </w:p>
    <w:p w14:paraId="0DF4B010" w14:textId="44F278FB" w:rsidR="009C6DA0" w:rsidRPr="00396026" w:rsidRDefault="009C6DA0" w:rsidP="004A0D16">
      <w:pPr>
        <w:pStyle w:val="ListParagraph"/>
        <w:numPr>
          <w:ilvl w:val="0"/>
          <w:numId w:val="4"/>
        </w:numPr>
        <w:rPr>
          <w:rFonts w:ascii="Verdana" w:eastAsia="Aptos" w:hAnsi="Verdana"/>
          <w:lang w:val="en-GB"/>
        </w:rPr>
      </w:pPr>
      <w:r w:rsidRPr="00396026">
        <w:rPr>
          <w:rFonts w:ascii="Verdana" w:eastAsia="Aptos" w:hAnsi="Verdana"/>
          <w:lang w:val="en-GB"/>
        </w:rPr>
        <w:t>Prepare to engage with the panel by nominating members or supporting nominations of other experts. At this point the timeline for appointments is not clear.</w:t>
      </w:r>
    </w:p>
    <w:p w14:paraId="5DB06DEA" w14:textId="77777777" w:rsidR="00A507CE" w:rsidRPr="00396026" w:rsidRDefault="009C6DA0" w:rsidP="004A0D16">
      <w:pPr>
        <w:pStyle w:val="ListParagraph"/>
        <w:numPr>
          <w:ilvl w:val="2"/>
          <w:numId w:val="42"/>
        </w:numPr>
        <w:rPr>
          <w:rFonts w:ascii="Verdana" w:hAnsi="Verdana"/>
          <w:lang w:val="en-GB"/>
        </w:rPr>
      </w:pPr>
      <w:r w:rsidRPr="00396026">
        <w:rPr>
          <w:rFonts w:ascii="Verdana" w:hAnsi="Verdana"/>
          <w:lang w:val="en-GB"/>
        </w:rPr>
        <w:t>Medium priority (2025)</w:t>
      </w:r>
    </w:p>
    <w:p w14:paraId="29D05204" w14:textId="1D9AFB89" w:rsidR="004B098C" w:rsidRPr="00396026" w:rsidRDefault="009C6DA0" w:rsidP="004A0D16">
      <w:pPr>
        <w:pStyle w:val="ListParagraph"/>
        <w:numPr>
          <w:ilvl w:val="0"/>
          <w:numId w:val="43"/>
        </w:numPr>
        <w:rPr>
          <w:rFonts w:ascii="Verdana" w:hAnsi="Verdana"/>
          <w:lang w:val="en-GB"/>
        </w:rPr>
      </w:pPr>
      <w:r w:rsidRPr="00396026">
        <w:rPr>
          <w:rFonts w:ascii="Verdana" w:eastAsia="Aptos" w:hAnsi="Verdana"/>
          <w:lang w:val="en-GB"/>
        </w:rPr>
        <w:t>Establish coordination mechanisms among the CSO community to provide input to scientific panel members.</w:t>
      </w:r>
    </w:p>
    <w:p w14:paraId="06FAFAF6" w14:textId="77777777" w:rsidR="00CC0788" w:rsidRPr="00396026" w:rsidRDefault="00CC0788" w:rsidP="00CE59EE">
      <w:pPr>
        <w:rPr>
          <w:rFonts w:ascii="Verdana" w:hAnsi="Verdana"/>
          <w:lang w:val="en-GB"/>
        </w:rPr>
      </w:pPr>
    </w:p>
    <w:p w14:paraId="2E3AD498" w14:textId="4A417B48" w:rsidR="009C6DA0" w:rsidRPr="00396026" w:rsidRDefault="009C6DA0" w:rsidP="004A0D16">
      <w:pPr>
        <w:pStyle w:val="Heading3"/>
        <w:numPr>
          <w:ilvl w:val="0"/>
          <w:numId w:val="19"/>
        </w:numPr>
        <w:rPr>
          <w:rFonts w:ascii="Verdana" w:hAnsi="Verdana"/>
          <w:b/>
          <w:bCs/>
          <w:color w:val="1C0335"/>
          <w:lang w:val="en-GB"/>
        </w:rPr>
      </w:pPr>
      <w:bookmarkStart w:id="44" w:name="_Toc172203593"/>
      <w:r w:rsidRPr="00396026">
        <w:rPr>
          <w:rFonts w:ascii="Verdana" w:hAnsi="Verdana"/>
          <w:b/>
          <w:bCs/>
          <w:color w:val="1C0335"/>
          <w:lang w:val="en-GB"/>
        </w:rPr>
        <w:t>National competent authorities</w:t>
      </w:r>
      <w:bookmarkEnd w:id="44"/>
    </w:p>
    <w:p w14:paraId="06435509" w14:textId="61FF921B" w:rsidR="009C6DA0" w:rsidRPr="00396026" w:rsidRDefault="00015F52" w:rsidP="00CE59EE">
      <w:pPr>
        <w:rPr>
          <w:rFonts w:ascii="Verdana" w:hAnsi="Verdana"/>
          <w:b/>
          <w:bCs/>
          <w:lang w:val="en-GB"/>
        </w:rPr>
      </w:pPr>
      <w:r w:rsidRPr="00396026">
        <w:rPr>
          <w:rFonts w:ascii="Verdana" w:eastAsia="Calibri" w:hAnsi="Verdana"/>
          <w:lang w:val="en-GB"/>
        </w:rPr>
        <w:t>Under the AI Act e</w:t>
      </w:r>
      <w:r w:rsidR="009C6DA0" w:rsidRPr="00396026">
        <w:rPr>
          <w:rFonts w:ascii="Verdana" w:eastAsia="Calibri" w:hAnsi="Verdana"/>
          <w:lang w:val="en-GB"/>
        </w:rPr>
        <w:t xml:space="preserve">ach Member State </w:t>
      </w:r>
      <w:r w:rsidR="00DF52C1" w:rsidRPr="00396026">
        <w:rPr>
          <w:rFonts w:ascii="Verdana" w:eastAsia="Calibri" w:hAnsi="Verdana"/>
          <w:lang w:val="en-GB"/>
        </w:rPr>
        <w:t>must</w:t>
      </w:r>
      <w:r w:rsidR="009C6DA0" w:rsidRPr="00396026">
        <w:rPr>
          <w:rFonts w:ascii="Verdana" w:eastAsia="Calibri" w:hAnsi="Verdana"/>
          <w:lang w:val="en-GB"/>
        </w:rPr>
        <w:t xml:space="preserve"> establish at least one market surveillance authority </w:t>
      </w:r>
      <w:r w:rsidR="00DF52C1" w:rsidRPr="00396026">
        <w:rPr>
          <w:rFonts w:ascii="Verdana" w:eastAsia="Calibri" w:hAnsi="Verdana"/>
          <w:lang w:val="en-GB"/>
        </w:rPr>
        <w:t>with</w:t>
      </w:r>
      <w:r w:rsidR="009C6DA0" w:rsidRPr="00396026">
        <w:rPr>
          <w:rFonts w:ascii="Verdana" w:eastAsia="Calibri" w:hAnsi="Verdana"/>
          <w:lang w:val="en-GB"/>
        </w:rPr>
        <w:t xml:space="preserve"> power</w:t>
      </w:r>
      <w:r w:rsidRPr="00396026">
        <w:rPr>
          <w:rFonts w:ascii="Verdana" w:eastAsia="Calibri" w:hAnsi="Verdana"/>
          <w:lang w:val="en-GB"/>
        </w:rPr>
        <w:t>s</w:t>
      </w:r>
      <w:r w:rsidR="00770DE3" w:rsidRPr="00396026">
        <w:rPr>
          <w:rFonts w:ascii="Verdana" w:eastAsia="Calibri" w:hAnsi="Verdana"/>
          <w:lang w:val="en-GB"/>
        </w:rPr>
        <w:t xml:space="preserve"> to enforce the legislation and </w:t>
      </w:r>
      <w:r w:rsidR="009C6DA0" w:rsidRPr="00396026">
        <w:rPr>
          <w:rFonts w:ascii="Verdana" w:eastAsia="Calibri" w:hAnsi="Verdana"/>
          <w:lang w:val="en-GB"/>
        </w:rPr>
        <w:t xml:space="preserve">ensure that only products </w:t>
      </w:r>
      <w:r w:rsidR="00DF52C1" w:rsidRPr="00396026">
        <w:rPr>
          <w:rFonts w:ascii="Verdana" w:eastAsia="Calibri" w:hAnsi="Verdana"/>
          <w:lang w:val="en-GB"/>
        </w:rPr>
        <w:t xml:space="preserve">that </w:t>
      </w:r>
      <w:r w:rsidR="009C6DA0" w:rsidRPr="00396026">
        <w:rPr>
          <w:rFonts w:ascii="Verdana" w:eastAsia="Calibri" w:hAnsi="Verdana"/>
          <w:lang w:val="en-GB"/>
        </w:rPr>
        <w:t>comply with the AI Act are available on the EU market.</w:t>
      </w:r>
      <w:r w:rsidR="009C6DA0" w:rsidRPr="00396026">
        <w:rPr>
          <w:rFonts w:ascii="Verdana" w:hAnsi="Verdana"/>
          <w:lang w:val="en-GB"/>
        </w:rPr>
        <w:t xml:space="preserve"> Depending on the country, the market surveillance authorities are expected to be a mix of existing data protection authorities, sectoral authorities (e.g.</w:t>
      </w:r>
      <w:r w:rsidR="00E466E7" w:rsidRPr="00396026">
        <w:rPr>
          <w:rFonts w:ascii="Verdana" w:hAnsi="Verdana"/>
          <w:lang w:val="en-GB"/>
        </w:rPr>
        <w:t>,</w:t>
      </w:r>
      <w:r w:rsidR="009C6DA0" w:rsidRPr="00396026">
        <w:rPr>
          <w:rFonts w:ascii="Verdana" w:hAnsi="Verdana"/>
          <w:lang w:val="en-GB"/>
        </w:rPr>
        <w:t xml:space="preserve"> financial oversight agencies) and newly established bodies. Additionally, </w:t>
      </w:r>
      <w:r w:rsidR="00AF1844" w:rsidRPr="00396026">
        <w:rPr>
          <w:rFonts w:ascii="Verdana" w:hAnsi="Verdana"/>
          <w:lang w:val="en-GB"/>
        </w:rPr>
        <w:t>M</w:t>
      </w:r>
      <w:r w:rsidR="00DF52C1" w:rsidRPr="00396026">
        <w:rPr>
          <w:rFonts w:ascii="Verdana" w:hAnsi="Verdana"/>
          <w:lang w:val="en-GB"/>
        </w:rPr>
        <w:t xml:space="preserve">ember </w:t>
      </w:r>
      <w:r w:rsidR="00AF1844" w:rsidRPr="00396026">
        <w:rPr>
          <w:rFonts w:ascii="Verdana" w:hAnsi="Verdana"/>
          <w:lang w:val="en-GB"/>
        </w:rPr>
        <w:t xml:space="preserve">States </w:t>
      </w:r>
      <w:r w:rsidR="009C6DA0" w:rsidRPr="00396026">
        <w:rPr>
          <w:rFonts w:ascii="Verdana" w:hAnsi="Verdana"/>
          <w:lang w:val="en-GB"/>
        </w:rPr>
        <w:t xml:space="preserve">must set up a notifying authority to monitor third-party conformity assessments. </w:t>
      </w:r>
      <w:r w:rsidR="333A40D0" w:rsidRPr="00396026">
        <w:rPr>
          <w:rFonts w:ascii="Verdana" w:hAnsi="Verdana"/>
          <w:lang w:val="en-GB"/>
        </w:rPr>
        <w:t>However,</w:t>
      </w:r>
      <w:r w:rsidR="009C6DA0" w:rsidRPr="00396026">
        <w:rPr>
          <w:rFonts w:ascii="Verdana" w:hAnsi="Verdana"/>
          <w:lang w:val="en-GB"/>
        </w:rPr>
        <w:t xml:space="preserve"> under the AI Act conformity</w:t>
      </w:r>
      <w:r w:rsidR="6F1970E1" w:rsidRPr="00396026">
        <w:rPr>
          <w:rFonts w:ascii="Verdana" w:hAnsi="Verdana"/>
          <w:lang w:val="en-GB"/>
        </w:rPr>
        <w:t xml:space="preserve"> </w:t>
      </w:r>
      <w:r w:rsidR="009C6DA0" w:rsidRPr="00396026">
        <w:rPr>
          <w:rFonts w:ascii="Verdana" w:hAnsi="Verdana"/>
          <w:lang w:val="en-GB"/>
        </w:rPr>
        <w:t xml:space="preserve">will be conducted by self-assessment </w:t>
      </w:r>
      <w:r w:rsidR="0D9D3B39" w:rsidRPr="00396026">
        <w:rPr>
          <w:rFonts w:ascii="Verdana" w:hAnsi="Verdana"/>
          <w:lang w:val="en-GB"/>
        </w:rPr>
        <w:t xml:space="preserve">in </w:t>
      </w:r>
      <w:proofErr w:type="gramStart"/>
      <w:r w:rsidR="0D9D3B39" w:rsidRPr="00396026">
        <w:rPr>
          <w:rFonts w:ascii="Verdana" w:hAnsi="Verdana"/>
          <w:lang w:val="en-GB"/>
        </w:rPr>
        <w:t>the majority of</w:t>
      </w:r>
      <w:proofErr w:type="gramEnd"/>
      <w:r w:rsidR="0D9D3B39" w:rsidRPr="00396026">
        <w:rPr>
          <w:rFonts w:ascii="Verdana" w:hAnsi="Verdana"/>
          <w:lang w:val="en-GB"/>
        </w:rPr>
        <w:t xml:space="preserve"> aspects </w:t>
      </w:r>
      <w:r w:rsidR="009C6DA0" w:rsidRPr="00396026">
        <w:rPr>
          <w:rFonts w:ascii="Verdana" w:hAnsi="Verdana"/>
          <w:lang w:val="en-GB"/>
        </w:rPr>
        <w:t xml:space="preserve">and third-party assessments will only be required for high-risk AI systems involving biometrics. </w:t>
      </w:r>
    </w:p>
    <w:p w14:paraId="5C00BF65" w14:textId="07149107" w:rsidR="009C6DA0" w:rsidRPr="00396026" w:rsidRDefault="009C6DA0" w:rsidP="6D006E9C">
      <w:pPr>
        <w:rPr>
          <w:rFonts w:ascii="Verdana" w:hAnsi="Verdana"/>
          <w:lang w:val="en-GB"/>
        </w:rPr>
      </w:pPr>
      <w:r w:rsidRPr="00396026">
        <w:rPr>
          <w:rFonts w:ascii="Verdana" w:hAnsi="Verdana"/>
          <w:lang w:val="en-GB"/>
        </w:rPr>
        <w:t>While the process of appointing authorities is still at an early stage</w:t>
      </w:r>
      <w:r w:rsidR="00E466E7" w:rsidRPr="00396026">
        <w:rPr>
          <w:rFonts w:ascii="Verdana" w:hAnsi="Verdana"/>
          <w:lang w:val="en-GB"/>
        </w:rPr>
        <w:t>,</w:t>
      </w:r>
      <w:r w:rsidRPr="00396026">
        <w:rPr>
          <w:rFonts w:ascii="Verdana" w:hAnsi="Verdana"/>
          <w:lang w:val="en-GB"/>
        </w:rPr>
        <w:t xml:space="preserve"> there are already concerning developments in Member States (Italy, Denmark) whose appointed authorities fail to meet the AI Act's independence and impartiality requirements, as they are politically and </w:t>
      </w:r>
      <w:r w:rsidR="3602BB7D" w:rsidRPr="00396026">
        <w:rPr>
          <w:rFonts w:ascii="Verdana" w:hAnsi="Verdana"/>
          <w:lang w:val="en-GB"/>
        </w:rPr>
        <w:t>government</w:t>
      </w:r>
      <w:r w:rsidR="00C44642" w:rsidRPr="00396026">
        <w:rPr>
          <w:rFonts w:ascii="Verdana" w:hAnsi="Verdana"/>
          <w:lang w:val="en-GB"/>
        </w:rPr>
        <w:t>ally</w:t>
      </w:r>
      <w:r w:rsidR="3602BB7D" w:rsidRPr="00396026">
        <w:rPr>
          <w:rFonts w:ascii="Verdana" w:hAnsi="Verdana"/>
          <w:lang w:val="en-GB"/>
        </w:rPr>
        <w:t xml:space="preserve"> dependent</w:t>
      </w:r>
      <w:r w:rsidR="00015F52" w:rsidRPr="00396026">
        <w:rPr>
          <w:rFonts w:ascii="Verdana" w:hAnsi="Verdana"/>
          <w:lang w:val="en-GB"/>
        </w:rPr>
        <w:t>.</w:t>
      </w:r>
      <w:r w:rsidR="00AF30A3" w:rsidRPr="00396026">
        <w:rPr>
          <w:rFonts w:ascii="Verdana" w:hAnsi="Verdana"/>
          <w:lang w:val="en-GB"/>
        </w:rPr>
        <w:t xml:space="preserve"> </w:t>
      </w:r>
      <w:r w:rsidR="00AF30A3" w:rsidRPr="00396026">
        <w:rPr>
          <w:rFonts w:ascii="Verdana" w:hAnsi="Verdana"/>
          <w:lang w:val="en-GB"/>
        </w:rPr>
        <w:lastRenderedPageBreak/>
        <w:t>Separately to this report</w:t>
      </w:r>
      <w:r w:rsidR="00E466E7" w:rsidRPr="00396026">
        <w:rPr>
          <w:rFonts w:ascii="Verdana" w:hAnsi="Verdana"/>
          <w:lang w:val="en-GB"/>
        </w:rPr>
        <w:t>,</w:t>
      </w:r>
      <w:r w:rsidR="00AF30A3" w:rsidRPr="00396026">
        <w:rPr>
          <w:rFonts w:ascii="Verdana" w:hAnsi="Verdana"/>
          <w:lang w:val="en-GB"/>
        </w:rPr>
        <w:t xml:space="preserve"> </w:t>
      </w:r>
      <w:r w:rsidR="458AED80" w:rsidRPr="00396026">
        <w:rPr>
          <w:rFonts w:ascii="Verdana" w:hAnsi="Verdana"/>
          <w:lang w:val="en-GB"/>
        </w:rPr>
        <w:t xml:space="preserve">ECNL has </w:t>
      </w:r>
      <w:r w:rsidR="00AF30A3" w:rsidRPr="00396026">
        <w:rPr>
          <w:rFonts w:ascii="Verdana" w:hAnsi="Verdana"/>
          <w:lang w:val="en-GB"/>
        </w:rPr>
        <w:t xml:space="preserve">published </w:t>
      </w:r>
      <w:hyperlink r:id="rId20" w:history="1">
        <w:r w:rsidR="00AF30A3" w:rsidRPr="00396026">
          <w:rPr>
            <w:rStyle w:val="Hyperlink"/>
            <w:rFonts w:ascii="Verdana" w:hAnsi="Verdana"/>
            <w:lang w:val="en-GB"/>
          </w:rPr>
          <w:t>two case studies</w:t>
        </w:r>
      </w:hyperlink>
      <w:r w:rsidR="00AF30A3" w:rsidRPr="00396026">
        <w:rPr>
          <w:rFonts w:ascii="Verdana" w:hAnsi="Verdana"/>
          <w:lang w:val="en-GB"/>
        </w:rPr>
        <w:t xml:space="preserve"> of how the national authorities are likely to take shape in Spain and the Netherlands</w:t>
      </w:r>
      <w:r w:rsidR="00E466E7" w:rsidRPr="00396026">
        <w:rPr>
          <w:rFonts w:ascii="Verdana" w:hAnsi="Verdana"/>
          <w:lang w:val="en-GB"/>
        </w:rPr>
        <w:t xml:space="preserve">, which </w:t>
      </w:r>
      <w:r w:rsidR="00AF30A3" w:rsidRPr="00396026">
        <w:rPr>
          <w:rFonts w:ascii="Verdana" w:hAnsi="Verdana"/>
          <w:lang w:val="en-GB"/>
        </w:rPr>
        <w:t xml:space="preserve">indicate some of the different approaches that could be taken. </w:t>
      </w:r>
    </w:p>
    <w:p w14:paraId="13EE6926" w14:textId="77777777" w:rsidR="00E973A4" w:rsidRDefault="00E973A4" w:rsidP="00CE59EE">
      <w:pPr>
        <w:pStyle w:val="Heading4"/>
        <w:rPr>
          <w:rFonts w:ascii="Verdana" w:hAnsi="Verdana"/>
          <w:i w:val="0"/>
          <w:iCs w:val="0"/>
          <w:color w:val="1C0335"/>
          <w:sz w:val="28"/>
          <w:szCs w:val="28"/>
          <w:lang w:val="en-GB"/>
        </w:rPr>
      </w:pPr>
      <w:bookmarkStart w:id="45" w:name="_Toc1335706224"/>
      <w:bookmarkStart w:id="46" w:name="_Toc172203594"/>
    </w:p>
    <w:p w14:paraId="6BD495BC" w14:textId="6C019643" w:rsidR="00770DE3" w:rsidRPr="00E973A4" w:rsidRDefault="00770DE3" w:rsidP="00CE59EE">
      <w:pPr>
        <w:pStyle w:val="Heading4"/>
        <w:rPr>
          <w:rFonts w:ascii="Verdana" w:hAnsi="Verdana"/>
          <w:i w:val="0"/>
          <w:iCs w:val="0"/>
          <w:color w:val="1C0335"/>
          <w:sz w:val="28"/>
          <w:szCs w:val="28"/>
          <w:lang w:val="en-GB"/>
        </w:rPr>
      </w:pPr>
      <w:r w:rsidRPr="00E973A4">
        <w:rPr>
          <w:rFonts w:ascii="Verdana" w:hAnsi="Verdana"/>
          <w:i w:val="0"/>
          <w:iCs w:val="0"/>
          <w:color w:val="1C0335"/>
          <w:sz w:val="28"/>
          <w:szCs w:val="28"/>
          <w:lang w:val="en-GB"/>
        </w:rPr>
        <w:t>Recommendations for engagement</w:t>
      </w:r>
      <w:bookmarkEnd w:id="45"/>
      <w:bookmarkEnd w:id="46"/>
    </w:p>
    <w:p w14:paraId="55813E10" w14:textId="7EF3A942" w:rsidR="00770DE3" w:rsidRPr="00396026" w:rsidRDefault="00770DE3" w:rsidP="004A0D16">
      <w:pPr>
        <w:pStyle w:val="ListParagraph"/>
        <w:numPr>
          <w:ilvl w:val="2"/>
          <w:numId w:val="45"/>
        </w:numPr>
        <w:rPr>
          <w:rFonts w:ascii="Verdana" w:hAnsi="Verdana"/>
          <w:lang w:val="en-GB"/>
        </w:rPr>
      </w:pPr>
      <w:r w:rsidRPr="00396026">
        <w:rPr>
          <w:rFonts w:ascii="Verdana" w:hAnsi="Verdana"/>
          <w:lang w:val="en-GB"/>
        </w:rPr>
        <w:t>High priority (2024)</w:t>
      </w:r>
    </w:p>
    <w:p w14:paraId="6C51B525" w14:textId="675F3DE5" w:rsidR="00770DE3" w:rsidRPr="00396026" w:rsidRDefault="00770DE3" w:rsidP="004A0D16">
      <w:pPr>
        <w:pStyle w:val="ListParagraph"/>
        <w:numPr>
          <w:ilvl w:val="0"/>
          <w:numId w:val="3"/>
        </w:numPr>
        <w:rPr>
          <w:rFonts w:ascii="Verdana" w:eastAsia="Aptos" w:hAnsi="Verdana"/>
          <w:lang w:val="en-GB"/>
        </w:rPr>
      </w:pPr>
      <w:r w:rsidRPr="00396026">
        <w:rPr>
          <w:rFonts w:ascii="Verdana" w:eastAsia="Aptos" w:hAnsi="Verdana"/>
          <w:lang w:val="en-GB"/>
        </w:rPr>
        <w:t xml:space="preserve">National-level CSOs should monitor the setting up of competent authorities, particularly in relation to their independence, and flag concerns to the relevant EU institutions. </w:t>
      </w:r>
    </w:p>
    <w:p w14:paraId="159F3CD6" w14:textId="715F5099" w:rsidR="00770DE3" w:rsidRPr="00396026" w:rsidRDefault="00770DE3" w:rsidP="004A0D16">
      <w:pPr>
        <w:pStyle w:val="ListParagraph"/>
        <w:numPr>
          <w:ilvl w:val="0"/>
          <w:numId w:val="3"/>
        </w:numPr>
        <w:rPr>
          <w:rFonts w:ascii="Verdana" w:eastAsia="Aptos" w:hAnsi="Verdana"/>
          <w:lang w:val="en-GB"/>
        </w:rPr>
      </w:pPr>
      <w:r w:rsidRPr="00396026">
        <w:rPr>
          <w:rFonts w:ascii="Verdana" w:eastAsia="Aptos" w:hAnsi="Verdana"/>
          <w:lang w:val="en-GB"/>
        </w:rPr>
        <w:t xml:space="preserve">Brussels-based CSOs should advocate with the Commission to keep Member States accountable in this regard (see </w:t>
      </w:r>
      <w:r w:rsidR="000453EC" w:rsidRPr="00396026">
        <w:rPr>
          <w:rFonts w:ascii="Verdana" w:eastAsia="Aptos" w:hAnsi="Verdana"/>
          <w:lang w:val="en-GB"/>
        </w:rPr>
        <w:t xml:space="preserve">the </w:t>
      </w:r>
      <w:r w:rsidRPr="00396026">
        <w:rPr>
          <w:rFonts w:ascii="Verdana" w:eastAsia="Aptos" w:hAnsi="Verdana"/>
          <w:lang w:val="en-GB"/>
        </w:rPr>
        <w:t xml:space="preserve">open letter by Access Now, </w:t>
      </w:r>
      <w:r w:rsidR="007D7DD7" w:rsidRPr="00396026">
        <w:rPr>
          <w:rFonts w:ascii="Verdana" w:eastAsia="Aptos" w:hAnsi="Verdana"/>
          <w:lang w:val="en-GB"/>
        </w:rPr>
        <w:t>the Eu</w:t>
      </w:r>
      <w:r w:rsidR="00732453" w:rsidRPr="00396026">
        <w:rPr>
          <w:rFonts w:ascii="Verdana" w:eastAsia="Aptos" w:hAnsi="Verdana"/>
          <w:lang w:val="en-GB"/>
        </w:rPr>
        <w:t>r</w:t>
      </w:r>
      <w:r w:rsidR="007D7DD7" w:rsidRPr="00396026">
        <w:rPr>
          <w:rFonts w:ascii="Verdana" w:eastAsia="Aptos" w:hAnsi="Verdana"/>
          <w:lang w:val="en-GB"/>
        </w:rPr>
        <w:t>opean Consumer Organisation (</w:t>
      </w:r>
      <w:r w:rsidRPr="00396026">
        <w:rPr>
          <w:rFonts w:ascii="Verdana" w:eastAsia="Aptos" w:hAnsi="Verdana"/>
          <w:lang w:val="en-GB"/>
        </w:rPr>
        <w:t>BEUC</w:t>
      </w:r>
      <w:r w:rsidR="007D7DD7" w:rsidRPr="00396026">
        <w:rPr>
          <w:rFonts w:ascii="Verdana" w:eastAsia="Aptos" w:hAnsi="Verdana"/>
          <w:lang w:val="en-GB"/>
        </w:rPr>
        <w:t>)</w:t>
      </w:r>
      <w:r w:rsidRPr="00396026">
        <w:rPr>
          <w:rFonts w:ascii="Verdana" w:eastAsia="Aptos" w:hAnsi="Verdana"/>
          <w:lang w:val="en-GB"/>
        </w:rPr>
        <w:t xml:space="preserve"> and </w:t>
      </w:r>
      <w:r w:rsidR="00C0734D" w:rsidRPr="00396026">
        <w:rPr>
          <w:rFonts w:ascii="Verdana" w:eastAsia="Aptos" w:hAnsi="Verdana"/>
          <w:lang w:val="en-GB"/>
        </w:rPr>
        <w:t xml:space="preserve">the </w:t>
      </w:r>
      <w:r w:rsidRPr="00396026">
        <w:rPr>
          <w:rFonts w:ascii="Verdana" w:eastAsia="Aptos" w:hAnsi="Verdana"/>
          <w:lang w:val="en-GB"/>
        </w:rPr>
        <w:t xml:space="preserve">Hermes </w:t>
      </w:r>
      <w:proofErr w:type="spellStart"/>
      <w:r w:rsidRPr="00396026">
        <w:rPr>
          <w:rFonts w:ascii="Verdana" w:eastAsia="Aptos" w:hAnsi="Verdana"/>
          <w:lang w:val="en-GB"/>
        </w:rPr>
        <w:t>Center</w:t>
      </w:r>
      <w:proofErr w:type="spellEnd"/>
      <w:r w:rsidR="00FB6BD3" w:rsidRPr="00396026">
        <w:rPr>
          <w:rFonts w:ascii="Verdana" w:eastAsia="Aptos" w:hAnsi="Verdana"/>
          <w:lang w:val="en-GB"/>
        </w:rPr>
        <w:t>,</w:t>
      </w:r>
      <w:r w:rsidR="000453EC" w:rsidRPr="00396026">
        <w:rPr>
          <w:rFonts w:ascii="Verdana" w:eastAsia="Aptos" w:hAnsi="Verdana"/>
          <w:lang w:val="en-GB"/>
        </w:rPr>
        <w:t xml:space="preserve"> sent to the </w:t>
      </w:r>
      <w:hyperlink r:id="rId21" w:history="1">
        <w:r w:rsidR="007D7DD7" w:rsidRPr="00396026">
          <w:rPr>
            <w:rStyle w:val="Hyperlink"/>
            <w:rFonts w:ascii="Verdana" w:eastAsia="Aptos" w:hAnsi="Verdana"/>
            <w:lang w:val="en-GB"/>
          </w:rPr>
          <w:t>Commission and Member States</w:t>
        </w:r>
      </w:hyperlink>
      <w:r w:rsidRPr="00396026">
        <w:rPr>
          <w:rFonts w:ascii="Verdana" w:eastAsia="Aptos" w:hAnsi="Verdana"/>
          <w:lang w:val="en-GB"/>
        </w:rPr>
        <w:t>).</w:t>
      </w:r>
    </w:p>
    <w:p w14:paraId="7AC6CD07" w14:textId="72401641" w:rsidR="00770DE3" w:rsidRPr="00396026" w:rsidRDefault="00770DE3" w:rsidP="004A0D16">
      <w:pPr>
        <w:pStyle w:val="ListParagraph"/>
        <w:numPr>
          <w:ilvl w:val="2"/>
          <w:numId w:val="46"/>
        </w:numPr>
        <w:rPr>
          <w:rFonts w:ascii="Verdana" w:hAnsi="Verdana"/>
          <w:lang w:val="en-GB"/>
        </w:rPr>
      </w:pPr>
      <w:r w:rsidRPr="00396026">
        <w:rPr>
          <w:rFonts w:ascii="Verdana" w:hAnsi="Verdana"/>
          <w:lang w:val="en-GB"/>
        </w:rPr>
        <w:t>Medium priority (2025)</w:t>
      </w:r>
    </w:p>
    <w:p w14:paraId="253788EF" w14:textId="5DF2BDB3" w:rsidR="00770DE3" w:rsidRPr="00396026" w:rsidRDefault="00770DE3" w:rsidP="004A0D16">
      <w:pPr>
        <w:pStyle w:val="ListParagraph"/>
        <w:numPr>
          <w:ilvl w:val="0"/>
          <w:numId w:val="2"/>
        </w:numPr>
        <w:rPr>
          <w:rFonts w:ascii="Verdana" w:hAnsi="Verdana"/>
          <w:lang w:val="en-GB"/>
        </w:rPr>
      </w:pPr>
      <w:r w:rsidRPr="00396026">
        <w:rPr>
          <w:rFonts w:ascii="Verdana" w:hAnsi="Verdana"/>
          <w:lang w:val="en-GB"/>
        </w:rPr>
        <w:t xml:space="preserve">Advocate for the establishment of clear structures for cooperation and regular consultation with CSOs and fundamental rights experts. This could include national versions of the advisory forum that engages with the EU AI Office. There is already some precedent in Germany, where the Digital Services Coordinator responsible for the Digital Services Act </w:t>
      </w:r>
      <w:r w:rsidR="005C1EF9" w:rsidRPr="00396026">
        <w:rPr>
          <w:rFonts w:ascii="Verdana" w:hAnsi="Verdana"/>
          <w:lang w:val="en-GB"/>
        </w:rPr>
        <w:t>(</w:t>
      </w:r>
      <w:r w:rsidR="007047A0" w:rsidRPr="00396026">
        <w:rPr>
          <w:rFonts w:ascii="Verdana" w:hAnsi="Verdana"/>
          <w:lang w:val="en-GB"/>
        </w:rPr>
        <w:t>DSA</w:t>
      </w:r>
      <w:r w:rsidR="005C1EF9" w:rsidRPr="00396026">
        <w:rPr>
          <w:rFonts w:ascii="Verdana" w:hAnsi="Verdana"/>
          <w:lang w:val="en-GB"/>
        </w:rPr>
        <w:t>)</w:t>
      </w:r>
      <w:r w:rsidR="007047A0" w:rsidRPr="00396026">
        <w:rPr>
          <w:rFonts w:ascii="Verdana" w:hAnsi="Verdana"/>
          <w:lang w:val="en-GB"/>
        </w:rPr>
        <w:t xml:space="preserve"> </w:t>
      </w:r>
      <w:r w:rsidRPr="00396026">
        <w:rPr>
          <w:rFonts w:ascii="Verdana" w:hAnsi="Verdana"/>
          <w:lang w:val="en-GB"/>
        </w:rPr>
        <w:t>enforcement set up a multi-stakeholder advisory body.</w:t>
      </w:r>
    </w:p>
    <w:p w14:paraId="7D7425A1" w14:textId="4848F2C0" w:rsidR="00770DE3" w:rsidRDefault="00770DE3" w:rsidP="004A0D16">
      <w:pPr>
        <w:pStyle w:val="ListParagraph"/>
        <w:numPr>
          <w:ilvl w:val="0"/>
          <w:numId w:val="2"/>
        </w:numPr>
        <w:rPr>
          <w:rFonts w:ascii="Verdana" w:eastAsia="Aptos" w:hAnsi="Verdana"/>
          <w:lang w:val="en-GB"/>
        </w:rPr>
      </w:pPr>
      <w:r w:rsidRPr="00396026">
        <w:rPr>
          <w:rFonts w:ascii="Verdana" w:eastAsia="Aptos" w:hAnsi="Verdana"/>
          <w:lang w:val="en-GB"/>
        </w:rPr>
        <w:t>Set up an accessible database of all authorities appointed in Member States as well as options for external engagement with those bodies.</w:t>
      </w:r>
    </w:p>
    <w:p w14:paraId="306210D3" w14:textId="77777777" w:rsidR="00E973A4" w:rsidRPr="00E973A4" w:rsidRDefault="00E973A4" w:rsidP="00E973A4">
      <w:pPr>
        <w:rPr>
          <w:rFonts w:ascii="Verdana" w:eastAsia="Aptos" w:hAnsi="Verdana"/>
          <w:lang w:val="en-GB"/>
        </w:rPr>
      </w:pPr>
    </w:p>
    <w:p w14:paraId="505C1C92" w14:textId="5863EE4D" w:rsidR="00770DE3" w:rsidRPr="00396026" w:rsidRDefault="00770DE3" w:rsidP="004A0D16">
      <w:pPr>
        <w:pStyle w:val="Heading3"/>
        <w:numPr>
          <w:ilvl w:val="0"/>
          <w:numId w:val="19"/>
        </w:numPr>
        <w:rPr>
          <w:rFonts w:ascii="Verdana" w:hAnsi="Verdana"/>
          <w:b/>
          <w:bCs/>
          <w:color w:val="1C0335"/>
          <w:lang w:val="en-GB"/>
        </w:rPr>
      </w:pPr>
      <w:bookmarkStart w:id="47" w:name="_Toc172203595"/>
      <w:r w:rsidRPr="00396026">
        <w:rPr>
          <w:rFonts w:ascii="Verdana" w:hAnsi="Verdana"/>
          <w:b/>
          <w:bCs/>
          <w:color w:val="1C0335"/>
          <w:lang w:val="en-GB"/>
        </w:rPr>
        <w:t>National human rights institutions</w:t>
      </w:r>
      <w:bookmarkEnd w:id="47"/>
    </w:p>
    <w:p w14:paraId="494EC81C" w14:textId="533E9734" w:rsidR="3E103A65" w:rsidRPr="00396026" w:rsidRDefault="00770DE3" w:rsidP="00CE59EE">
      <w:pPr>
        <w:rPr>
          <w:rFonts w:ascii="Verdana" w:hAnsi="Verdana"/>
          <w:lang w:val="en-GB"/>
        </w:rPr>
      </w:pPr>
      <w:r w:rsidRPr="00396026">
        <w:rPr>
          <w:rFonts w:ascii="Verdana" w:hAnsi="Verdana"/>
          <w:lang w:val="en-GB"/>
        </w:rPr>
        <w:t xml:space="preserve">Article 77 of the AI Act gives national human rights institutions the right to access documentation produced by the provider or developer of an AI system where it is necessary for </w:t>
      </w:r>
      <w:r w:rsidR="008B2FA0" w:rsidRPr="00396026">
        <w:rPr>
          <w:rFonts w:ascii="Verdana" w:hAnsi="Verdana"/>
          <w:lang w:val="en-GB"/>
        </w:rPr>
        <w:t>them</w:t>
      </w:r>
      <w:r w:rsidRPr="00396026">
        <w:rPr>
          <w:rFonts w:ascii="Verdana" w:hAnsi="Verdana"/>
          <w:lang w:val="en-GB"/>
        </w:rPr>
        <w:t xml:space="preserve"> to fulfil their mandate to protect fundamental rights. </w:t>
      </w:r>
      <w:r w:rsidR="008B2FA0" w:rsidRPr="00396026">
        <w:rPr>
          <w:rFonts w:ascii="Verdana" w:hAnsi="Verdana"/>
          <w:lang w:val="en-GB"/>
        </w:rPr>
        <w:t xml:space="preserve">Advice to the Dutch government indicated that these institutions should also flag breaches in fundamental rights law to the market surveillance authority and support the market surveillance authority to build its own understanding of the fundamental rights risks that AI can pose. Doing this would require a cooperation structure between the fundamental rights bodies and market surveillance authorities. This advice could form the basis of civil society advocacy across other </w:t>
      </w:r>
      <w:r w:rsidR="00AF1844" w:rsidRPr="00396026">
        <w:rPr>
          <w:rFonts w:ascii="Verdana" w:hAnsi="Verdana"/>
          <w:lang w:val="en-GB"/>
        </w:rPr>
        <w:t>M</w:t>
      </w:r>
      <w:r w:rsidR="008B2FA0" w:rsidRPr="00396026">
        <w:rPr>
          <w:rFonts w:ascii="Verdana" w:hAnsi="Verdana"/>
          <w:lang w:val="en-GB"/>
        </w:rPr>
        <w:t xml:space="preserve">ember </w:t>
      </w:r>
      <w:r w:rsidR="00AF1844" w:rsidRPr="00396026">
        <w:rPr>
          <w:rFonts w:ascii="Verdana" w:hAnsi="Verdana"/>
          <w:lang w:val="en-GB"/>
        </w:rPr>
        <w:t>States</w:t>
      </w:r>
      <w:r w:rsidR="008B2FA0" w:rsidRPr="00396026">
        <w:rPr>
          <w:rFonts w:ascii="Verdana" w:hAnsi="Verdana"/>
          <w:lang w:val="en-GB"/>
        </w:rPr>
        <w:t xml:space="preserve">. </w:t>
      </w:r>
    </w:p>
    <w:p w14:paraId="3B928F47" w14:textId="77777777" w:rsidR="00E973A4" w:rsidRDefault="00E973A4" w:rsidP="00CE59EE">
      <w:pPr>
        <w:pStyle w:val="Heading4"/>
        <w:rPr>
          <w:rFonts w:ascii="Verdana" w:hAnsi="Verdana"/>
          <w:color w:val="1C0335"/>
          <w:lang w:val="en-GB"/>
        </w:rPr>
      </w:pPr>
      <w:bookmarkStart w:id="48" w:name="_Toc1414273454"/>
      <w:bookmarkStart w:id="49" w:name="_Toc172203596"/>
    </w:p>
    <w:p w14:paraId="43952762" w14:textId="1322DD5A" w:rsidR="008B2FA0" w:rsidRPr="00E973A4" w:rsidRDefault="008B2FA0" w:rsidP="00CE59EE">
      <w:pPr>
        <w:pStyle w:val="Heading4"/>
        <w:rPr>
          <w:rFonts w:ascii="Verdana" w:hAnsi="Verdana"/>
          <w:i w:val="0"/>
          <w:iCs w:val="0"/>
          <w:color w:val="1C0335"/>
          <w:sz w:val="28"/>
          <w:szCs w:val="28"/>
          <w:lang w:val="en-GB"/>
        </w:rPr>
      </w:pPr>
      <w:r w:rsidRPr="00E973A4">
        <w:rPr>
          <w:rFonts w:ascii="Verdana" w:hAnsi="Verdana"/>
          <w:i w:val="0"/>
          <w:iCs w:val="0"/>
          <w:color w:val="1C0335"/>
          <w:sz w:val="28"/>
          <w:szCs w:val="28"/>
          <w:lang w:val="en-GB"/>
        </w:rPr>
        <w:t>Recommendations for engagement</w:t>
      </w:r>
      <w:bookmarkEnd w:id="48"/>
      <w:bookmarkEnd w:id="49"/>
    </w:p>
    <w:p w14:paraId="3E18417D" w14:textId="78C2941E" w:rsidR="008B2FA0" w:rsidRPr="00396026" w:rsidRDefault="008B2FA0" w:rsidP="004A0D16">
      <w:pPr>
        <w:pStyle w:val="ListParagraph"/>
        <w:numPr>
          <w:ilvl w:val="2"/>
          <w:numId w:val="47"/>
        </w:numPr>
        <w:rPr>
          <w:rFonts w:ascii="Verdana" w:hAnsi="Verdana"/>
          <w:lang w:val="en-GB"/>
        </w:rPr>
      </w:pPr>
      <w:r w:rsidRPr="00396026">
        <w:rPr>
          <w:rFonts w:ascii="Verdana" w:hAnsi="Verdana"/>
          <w:lang w:val="en-GB"/>
        </w:rPr>
        <w:t>High priority (2024)</w:t>
      </w:r>
    </w:p>
    <w:p w14:paraId="7D14FF06" w14:textId="3F6B6269" w:rsidR="008B2FA0" w:rsidRPr="00396026" w:rsidRDefault="008B2FA0" w:rsidP="004A0D16">
      <w:pPr>
        <w:pStyle w:val="ListParagraph"/>
        <w:numPr>
          <w:ilvl w:val="0"/>
          <w:numId w:val="1"/>
        </w:numPr>
        <w:rPr>
          <w:rFonts w:ascii="Verdana" w:hAnsi="Verdana"/>
          <w:lang w:val="en-GB"/>
        </w:rPr>
      </w:pPr>
      <w:r w:rsidRPr="00396026">
        <w:rPr>
          <w:rFonts w:ascii="Verdana" w:hAnsi="Verdana"/>
          <w:lang w:val="en-GB"/>
        </w:rPr>
        <w:t xml:space="preserve">National-level CSOs, especially in the largest countries like Germany and France, should identify all relevant institutions that should be appointed as bodies responsible for the protection of fundamental rights in line with Article 77. This is understood to be underway in Germany by consumer </w:t>
      </w:r>
      <w:proofErr w:type="gramStart"/>
      <w:r w:rsidRPr="00396026">
        <w:rPr>
          <w:rFonts w:ascii="Verdana" w:hAnsi="Verdana"/>
          <w:lang w:val="en-GB"/>
        </w:rPr>
        <w:t>groups</w:t>
      </w:r>
      <w:r w:rsidR="009A4239" w:rsidRPr="00396026">
        <w:rPr>
          <w:rFonts w:ascii="Verdana" w:hAnsi="Verdana"/>
          <w:lang w:val="en-GB"/>
        </w:rPr>
        <w:t>,</w:t>
      </w:r>
      <w:r w:rsidRPr="00396026">
        <w:rPr>
          <w:rFonts w:ascii="Verdana" w:hAnsi="Verdana"/>
          <w:lang w:val="en-GB"/>
        </w:rPr>
        <w:t xml:space="preserve"> but</w:t>
      </w:r>
      <w:proofErr w:type="gramEnd"/>
      <w:r w:rsidRPr="00396026">
        <w:rPr>
          <w:rFonts w:ascii="Verdana" w:hAnsi="Verdana"/>
          <w:lang w:val="en-GB"/>
        </w:rPr>
        <w:t xml:space="preserve"> should not be limited to consumer rights and should also be undertaken elsewhere.</w:t>
      </w:r>
    </w:p>
    <w:p w14:paraId="3D47DFDE" w14:textId="62C76CDA" w:rsidR="008B2FA0" w:rsidRPr="00396026" w:rsidRDefault="008B2FA0" w:rsidP="004A0D16">
      <w:pPr>
        <w:pStyle w:val="ListParagraph"/>
        <w:numPr>
          <w:ilvl w:val="0"/>
          <w:numId w:val="1"/>
        </w:numPr>
        <w:rPr>
          <w:rFonts w:ascii="Verdana" w:hAnsi="Verdana"/>
          <w:lang w:val="en-GB"/>
        </w:rPr>
      </w:pPr>
      <w:r w:rsidRPr="00396026">
        <w:rPr>
          <w:rFonts w:ascii="Verdana" w:hAnsi="Verdana"/>
          <w:lang w:val="en-GB"/>
        </w:rPr>
        <w:t xml:space="preserve">Civil society should establish relationships with these bodies and </w:t>
      </w:r>
      <w:r w:rsidR="1860C62F" w:rsidRPr="00396026">
        <w:rPr>
          <w:rFonts w:ascii="Verdana" w:hAnsi="Verdana"/>
          <w:lang w:val="en-GB"/>
        </w:rPr>
        <w:t>encourage them</w:t>
      </w:r>
      <w:r w:rsidRPr="00396026">
        <w:rPr>
          <w:rFonts w:ascii="Verdana" w:hAnsi="Verdana"/>
          <w:lang w:val="en-GB"/>
        </w:rPr>
        <w:t xml:space="preserve"> to push to be designated institutions under the Act.</w:t>
      </w:r>
    </w:p>
    <w:p w14:paraId="0964162E" w14:textId="0C84043E" w:rsidR="008B2FA0" w:rsidRPr="00396026" w:rsidRDefault="008B2FA0" w:rsidP="004A0D16">
      <w:pPr>
        <w:pStyle w:val="ListParagraph"/>
        <w:numPr>
          <w:ilvl w:val="0"/>
          <w:numId w:val="1"/>
        </w:numPr>
        <w:rPr>
          <w:rFonts w:ascii="Verdana" w:hAnsi="Verdana"/>
          <w:lang w:val="en-GB"/>
        </w:rPr>
      </w:pPr>
      <w:r w:rsidRPr="00396026">
        <w:rPr>
          <w:rFonts w:ascii="Verdana" w:hAnsi="Verdana"/>
          <w:lang w:val="en-GB"/>
        </w:rPr>
        <w:t xml:space="preserve">Civil society should advocate with national governments to ensure that all relevant bodies are designated to be able to use the powers granted by Art. 77. </w:t>
      </w:r>
    </w:p>
    <w:p w14:paraId="75566782" w14:textId="77777777" w:rsidR="005C6F7C" w:rsidRPr="00396026" w:rsidRDefault="005C6F7C" w:rsidP="00CE59EE">
      <w:pPr>
        <w:rPr>
          <w:rFonts w:ascii="Verdana" w:eastAsiaTheme="majorEastAsia" w:hAnsi="Verdana" w:cstheme="majorBidi"/>
          <w:color w:val="0F4761" w:themeColor="accent1" w:themeShade="BF"/>
          <w:sz w:val="40"/>
          <w:szCs w:val="40"/>
          <w:lang w:val="en-GB"/>
        </w:rPr>
      </w:pPr>
      <w:r w:rsidRPr="00396026">
        <w:rPr>
          <w:rFonts w:ascii="Verdana" w:hAnsi="Verdana"/>
          <w:lang w:val="en-GB"/>
        </w:rPr>
        <w:br w:type="page"/>
      </w:r>
    </w:p>
    <w:p w14:paraId="1000D155" w14:textId="77777777" w:rsidR="00E973A4" w:rsidRDefault="00E973A4" w:rsidP="00CE59EE">
      <w:pPr>
        <w:pStyle w:val="Heading1"/>
        <w:rPr>
          <w:rFonts w:ascii="Verdana" w:hAnsi="Verdana"/>
          <w:color w:val="1C0335"/>
          <w:lang w:val="en-GB"/>
        </w:rPr>
      </w:pPr>
      <w:bookmarkStart w:id="50" w:name="_Toc172203597"/>
    </w:p>
    <w:p w14:paraId="77C2638E" w14:textId="4DDC1AE6" w:rsidR="2CA3678C" w:rsidRPr="00396026" w:rsidRDefault="2CA3678C" w:rsidP="00CE59EE">
      <w:pPr>
        <w:pStyle w:val="Heading1"/>
        <w:rPr>
          <w:rFonts w:ascii="Verdana" w:hAnsi="Verdana"/>
          <w:color w:val="1C0335"/>
          <w:lang w:val="en-GB"/>
        </w:rPr>
      </w:pPr>
      <w:r w:rsidRPr="00396026">
        <w:rPr>
          <w:rFonts w:ascii="Verdana" w:hAnsi="Verdana"/>
          <w:color w:val="1C0335"/>
          <w:lang w:val="en-GB"/>
        </w:rPr>
        <w:t>Key AI Act provisions for civil society engagement</w:t>
      </w:r>
      <w:bookmarkEnd w:id="50"/>
    </w:p>
    <w:p w14:paraId="78DCE8CE" w14:textId="77777777" w:rsidR="00E973A4" w:rsidRDefault="00E973A4" w:rsidP="00CE59EE">
      <w:pPr>
        <w:rPr>
          <w:rFonts w:ascii="Verdana" w:hAnsi="Verdana"/>
          <w:lang w:val="en-GB"/>
        </w:rPr>
      </w:pPr>
    </w:p>
    <w:p w14:paraId="7B30EDC4" w14:textId="2D5389DF" w:rsidR="005C6F7C" w:rsidRPr="00396026" w:rsidRDefault="005C6F7C" w:rsidP="00CE59EE">
      <w:pPr>
        <w:rPr>
          <w:rFonts w:ascii="Verdana" w:hAnsi="Verdana"/>
          <w:lang w:val="en-GB"/>
        </w:rPr>
      </w:pPr>
      <w:r w:rsidRPr="00396026">
        <w:rPr>
          <w:rFonts w:ascii="Verdana" w:hAnsi="Verdana"/>
          <w:lang w:val="en-GB"/>
        </w:rPr>
        <w:t xml:space="preserve">The AI Act relies on a risk-based approach, where safeguards vary depending on the level of risk to health, safety and fundamental rights. AI systems deemed to pose “unacceptable” risk cannot be developed and used in the EU. Most of the AI Act requirements apply only to the category of “high-risk” systems. Finally, some additional AI systems have specific transparency </w:t>
      </w:r>
      <w:r w:rsidR="4F1A9C74" w:rsidRPr="00396026">
        <w:rPr>
          <w:rFonts w:ascii="Verdana" w:hAnsi="Verdana"/>
          <w:lang w:val="en-GB"/>
        </w:rPr>
        <w:t xml:space="preserve">obligations. </w:t>
      </w:r>
    </w:p>
    <w:p w14:paraId="657651E0" w14:textId="2866EFCD" w:rsidR="005C6F7C" w:rsidRPr="00396026" w:rsidRDefault="005C6F7C" w:rsidP="00CE59EE">
      <w:pPr>
        <w:rPr>
          <w:rFonts w:ascii="Verdana" w:hAnsi="Verdana"/>
          <w:lang w:val="en-GB"/>
        </w:rPr>
      </w:pPr>
      <w:r w:rsidRPr="00396026">
        <w:rPr>
          <w:rFonts w:ascii="Verdana" w:hAnsi="Verdana"/>
          <w:lang w:val="en-GB"/>
        </w:rPr>
        <w:t xml:space="preserve">This section highlights the provisions of the AI Act with most relevance to the protection of fundamental rights. The effectiveness of these provisions will depend on </w:t>
      </w:r>
      <w:r w:rsidR="008C03CB" w:rsidRPr="00396026">
        <w:rPr>
          <w:rFonts w:ascii="Verdana" w:hAnsi="Verdana"/>
          <w:lang w:val="en-GB"/>
        </w:rPr>
        <w:t xml:space="preserve">how they are interpreted and implemented </w:t>
      </w:r>
      <w:r w:rsidRPr="00396026">
        <w:rPr>
          <w:rFonts w:ascii="Verdana" w:hAnsi="Verdana"/>
          <w:lang w:val="en-GB"/>
        </w:rPr>
        <w:t xml:space="preserve">– it will be civil society’s job </w:t>
      </w:r>
      <w:r w:rsidR="008C03CB" w:rsidRPr="00396026">
        <w:rPr>
          <w:rFonts w:ascii="Verdana" w:hAnsi="Verdana"/>
          <w:lang w:val="en-GB"/>
        </w:rPr>
        <w:t xml:space="preserve">over the next two years to fight for a robust approach. </w:t>
      </w:r>
    </w:p>
    <w:p w14:paraId="391146C9" w14:textId="1F76EE3E" w:rsidR="000119D9" w:rsidRPr="000119D9" w:rsidRDefault="008C03CB" w:rsidP="000119D9">
      <w:pPr>
        <w:rPr>
          <w:rFonts w:ascii="Verdana" w:hAnsi="Verdana"/>
          <w:lang w:val="en-GB"/>
        </w:rPr>
      </w:pPr>
      <w:r w:rsidRPr="00396026">
        <w:rPr>
          <w:rFonts w:ascii="Verdana" w:hAnsi="Verdana"/>
          <w:lang w:val="en-GB"/>
        </w:rPr>
        <w:t>Additionally</w:t>
      </w:r>
      <w:r w:rsidR="00461EC1" w:rsidRPr="00396026">
        <w:rPr>
          <w:rFonts w:ascii="Verdana" w:hAnsi="Verdana"/>
          <w:lang w:val="en-GB"/>
        </w:rPr>
        <w:t>,</w:t>
      </w:r>
      <w:r w:rsidRPr="00396026">
        <w:rPr>
          <w:rFonts w:ascii="Verdana" w:hAnsi="Verdana"/>
          <w:lang w:val="en-GB"/>
        </w:rPr>
        <w:t xml:space="preserve"> we highlight the cross-cutting issue of migration where there are significant loopholes that need to be addressed.</w:t>
      </w:r>
      <w:bookmarkStart w:id="51" w:name="_Toc172203598"/>
    </w:p>
    <w:p w14:paraId="04E9FC0B" w14:textId="26434941" w:rsidR="000119D9" w:rsidRDefault="000119D9" w:rsidP="005C1EF9">
      <w:pPr>
        <w:pStyle w:val="Heading2"/>
        <w:rPr>
          <w:rFonts w:ascii="Verdana" w:hAnsi="Verdana"/>
          <w:b/>
          <w:bCs/>
          <w:color w:val="D9877C"/>
          <w:lang w:val="en-GB"/>
        </w:rPr>
      </w:pPr>
      <w:r>
        <w:rPr>
          <w:rFonts w:ascii="Verdana" w:hAnsi="Verdana"/>
          <w:b/>
          <w:bCs/>
          <w:noProof/>
          <w:color w:val="D9877C"/>
          <w:lang w:val="en-GB"/>
        </w:rPr>
        <w:lastRenderedPageBreak/>
        <w:drawing>
          <wp:inline distT="0" distB="0" distL="0" distR="0" wp14:anchorId="7043804E" wp14:editId="483582B8">
            <wp:extent cx="6200775" cy="5791290"/>
            <wp:effectExtent l="0" t="0" r="0" b="0"/>
            <wp:docPr id="475107061" name="Picture 7" descr="The image depicts a pyramid with 4 levels of risks for AI systems as defined in the AI Act:&#10;&#10;The lower tier includes a minimal risk, the second lower tier includes a limited risk (AI systems with specific transparency obligations), the third tier from the bottom includes high risk and the top tier includes an acceptable risk. The source for the graph is European Commi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07061" name="Picture 7" descr="The image depicts a pyramid with 4 levels of risks for AI systems as defined in the AI Act:&#10;&#10;The lower tier includes a minimal risk, the second lower tier includes a limited risk (AI systems with specific transparency obligations), the third tier from the bottom includes high risk and the top tier includes an acceptable risk. The source for the graph is European Commission.&#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075" r="9628" b="4808"/>
                    <a:stretch/>
                  </pic:blipFill>
                  <pic:spPr bwMode="auto">
                    <a:xfrm>
                      <a:off x="0" y="0"/>
                      <a:ext cx="6213240" cy="5802932"/>
                    </a:xfrm>
                    <a:prstGeom prst="rect">
                      <a:avLst/>
                    </a:prstGeom>
                    <a:noFill/>
                    <a:ln>
                      <a:noFill/>
                    </a:ln>
                    <a:extLst>
                      <a:ext uri="{53640926-AAD7-44D8-BBD7-CCE9431645EC}">
                        <a14:shadowObscured xmlns:a14="http://schemas.microsoft.com/office/drawing/2010/main"/>
                      </a:ext>
                    </a:extLst>
                  </pic:spPr>
                </pic:pic>
              </a:graphicData>
            </a:graphic>
          </wp:inline>
        </w:drawing>
      </w:r>
    </w:p>
    <w:p w14:paraId="2FAF9F0D" w14:textId="5A0174C8" w:rsidR="008C03CB" w:rsidRPr="000119D9" w:rsidRDefault="008C03CB" w:rsidP="005C1EF9">
      <w:pPr>
        <w:pStyle w:val="Heading2"/>
        <w:rPr>
          <w:rFonts w:ascii="Verdana" w:hAnsi="Verdana"/>
          <w:b/>
          <w:bCs/>
          <w:color w:val="1C0335"/>
          <w:lang w:val="en-GB"/>
        </w:rPr>
      </w:pPr>
      <w:r w:rsidRPr="000119D9">
        <w:rPr>
          <w:rFonts w:ascii="Verdana" w:hAnsi="Verdana"/>
          <w:b/>
          <w:bCs/>
          <w:color w:val="1C0335"/>
          <w:lang w:val="en-GB"/>
        </w:rPr>
        <w:t>Prohibitions</w:t>
      </w:r>
      <w:r w:rsidR="00245A48" w:rsidRPr="000119D9">
        <w:rPr>
          <w:rFonts w:ascii="Verdana" w:hAnsi="Verdana"/>
          <w:b/>
          <w:bCs/>
          <w:color w:val="1C0335"/>
          <w:lang w:val="en-GB"/>
        </w:rPr>
        <w:t>: Article 5</w:t>
      </w:r>
      <w:bookmarkEnd w:id="51"/>
    </w:p>
    <w:p w14:paraId="211F28FF" w14:textId="6B7E669C" w:rsidR="008C03CB" w:rsidRPr="00396026" w:rsidRDefault="008C03CB" w:rsidP="00CE59EE">
      <w:pPr>
        <w:rPr>
          <w:rFonts w:ascii="Verdana" w:hAnsi="Verdana"/>
          <w:lang w:val="en-GB"/>
        </w:rPr>
      </w:pPr>
      <w:r w:rsidRPr="00396026">
        <w:rPr>
          <w:rFonts w:ascii="Verdana" w:hAnsi="Verdana"/>
          <w:lang w:val="en-GB"/>
        </w:rPr>
        <w:t>Article 5 of the AI Act introduces a list of prohibited systems that cannot be developed, sold or used in the EU. This provision is a major win for civil society advocacy as it explicitly introduces red lines for systems that are incompatible with fundamental rights. However, many prohibitions include far-reaching exceptions that could undermine their effectiveness. Civil society’s active engagement will be essential to ensure harmful systems are explicitly recognised as prohibited.</w:t>
      </w:r>
    </w:p>
    <w:p w14:paraId="05F91864" w14:textId="233B9456" w:rsidR="008C03CB" w:rsidRPr="00396026" w:rsidRDefault="008C03CB" w:rsidP="00CE59EE">
      <w:pPr>
        <w:rPr>
          <w:rFonts w:ascii="Verdana" w:hAnsi="Verdana"/>
          <w:lang w:val="en-GB"/>
        </w:rPr>
      </w:pPr>
      <w:r w:rsidRPr="00396026">
        <w:rPr>
          <w:rFonts w:ascii="Verdana" w:hAnsi="Verdana"/>
          <w:lang w:val="en-GB"/>
        </w:rPr>
        <w:t xml:space="preserve">Art. 5 will start applying in early 2025. The European Commission is currently developing guidelines on prohibitions. Civil society must sharpen </w:t>
      </w:r>
      <w:r w:rsidRPr="00396026">
        <w:rPr>
          <w:rFonts w:ascii="Verdana" w:hAnsi="Verdana"/>
          <w:lang w:val="en-GB"/>
        </w:rPr>
        <w:lastRenderedPageBreak/>
        <w:t xml:space="preserve">the vague language of the Act and provide examples of existing systems that should be prohibited, together with legal reasoning. </w:t>
      </w:r>
    </w:p>
    <w:p w14:paraId="75FBEA3E" w14:textId="4367835D" w:rsidR="008C03CB" w:rsidRPr="00396026" w:rsidRDefault="008C03CB" w:rsidP="00CE59EE">
      <w:pPr>
        <w:rPr>
          <w:rFonts w:ascii="Verdana" w:hAnsi="Verdana"/>
          <w:lang w:val="en-GB"/>
        </w:rPr>
      </w:pPr>
      <w:r w:rsidRPr="00396026">
        <w:rPr>
          <w:rFonts w:ascii="Verdana" w:hAnsi="Verdana"/>
          <w:lang w:val="en-GB"/>
        </w:rPr>
        <w:t>Examples include:</w:t>
      </w:r>
    </w:p>
    <w:tbl>
      <w:tblPr>
        <w:tblStyle w:val="TableGrid"/>
        <w:tblW w:w="0" w:type="auto"/>
        <w:tblLook w:val="04A0" w:firstRow="1" w:lastRow="0" w:firstColumn="1" w:lastColumn="0" w:noHBand="0" w:noVBand="1"/>
      </w:tblPr>
      <w:tblGrid>
        <w:gridCol w:w="4675"/>
        <w:gridCol w:w="4675"/>
      </w:tblGrid>
      <w:tr w:rsidR="00220461" w:rsidRPr="000119D9" w14:paraId="4D255684" w14:textId="77777777" w:rsidTr="00EE6346">
        <w:tc>
          <w:tcPr>
            <w:tcW w:w="4675" w:type="dxa"/>
            <w:shd w:val="clear" w:color="auto" w:fill="D9877C"/>
          </w:tcPr>
          <w:p w14:paraId="2B56D5AE" w14:textId="6902CD15" w:rsidR="00220461" w:rsidRPr="000119D9" w:rsidRDefault="00220461" w:rsidP="00CE59EE">
            <w:pPr>
              <w:rPr>
                <w:rFonts w:ascii="Verdana" w:hAnsi="Verdana"/>
                <w:sz w:val="28"/>
                <w:szCs w:val="28"/>
                <w:lang w:val="en-GB"/>
              </w:rPr>
            </w:pPr>
            <w:r w:rsidRPr="000119D9">
              <w:rPr>
                <w:rFonts w:ascii="Verdana" w:hAnsi="Verdana"/>
                <w:sz w:val="28"/>
                <w:szCs w:val="28"/>
                <w:lang w:val="en-GB" w:eastAsia="ja-JP"/>
              </w:rPr>
              <w:t>Prohibition</w:t>
            </w:r>
            <w:r w:rsidR="00BD2E3D" w:rsidRPr="000119D9">
              <w:rPr>
                <w:rFonts w:ascii="Verdana" w:hAnsi="Verdana"/>
                <w:sz w:val="28"/>
                <w:szCs w:val="28"/>
                <w:lang w:val="en-GB" w:eastAsia="ja-JP"/>
              </w:rPr>
              <w:t>:</w:t>
            </w:r>
          </w:p>
        </w:tc>
        <w:tc>
          <w:tcPr>
            <w:tcW w:w="4675" w:type="dxa"/>
            <w:shd w:val="clear" w:color="auto" w:fill="D9877C"/>
          </w:tcPr>
          <w:p w14:paraId="3D50504C" w14:textId="19302E0B" w:rsidR="00220461" w:rsidRPr="000119D9" w:rsidRDefault="00220461" w:rsidP="00CE59EE">
            <w:pPr>
              <w:rPr>
                <w:rFonts w:ascii="Verdana" w:hAnsi="Verdana"/>
                <w:sz w:val="28"/>
                <w:szCs w:val="28"/>
                <w:lang w:val="en-GB"/>
              </w:rPr>
            </w:pPr>
            <w:r w:rsidRPr="000119D9">
              <w:rPr>
                <w:rFonts w:ascii="Verdana" w:hAnsi="Verdana"/>
                <w:sz w:val="28"/>
                <w:szCs w:val="28"/>
                <w:lang w:val="en-GB"/>
              </w:rPr>
              <w:t>Exemption</w:t>
            </w:r>
            <w:r w:rsidR="009A4239" w:rsidRPr="000119D9">
              <w:rPr>
                <w:rFonts w:ascii="Verdana" w:hAnsi="Verdana"/>
                <w:sz w:val="28"/>
                <w:szCs w:val="28"/>
                <w:lang w:val="en-GB"/>
              </w:rPr>
              <w:t>s</w:t>
            </w:r>
            <w:r w:rsidR="00BD2E3D" w:rsidRPr="000119D9">
              <w:rPr>
                <w:rFonts w:ascii="Verdana" w:hAnsi="Verdana"/>
                <w:sz w:val="28"/>
                <w:szCs w:val="28"/>
                <w:lang w:val="en-GB"/>
              </w:rPr>
              <w:t>:</w:t>
            </w:r>
          </w:p>
        </w:tc>
      </w:tr>
      <w:tr w:rsidR="6D006E9C" w:rsidRPr="000119D9" w14:paraId="039E095F" w14:textId="77777777" w:rsidTr="6256448E">
        <w:trPr>
          <w:trHeight w:val="300"/>
        </w:trPr>
        <w:tc>
          <w:tcPr>
            <w:tcW w:w="4675" w:type="dxa"/>
          </w:tcPr>
          <w:p w14:paraId="5B3F98B3" w14:textId="0C931E9A" w:rsidR="1574B8A3" w:rsidRPr="000119D9" w:rsidRDefault="1574B8A3" w:rsidP="6256448E">
            <w:pPr>
              <w:spacing w:after="160"/>
              <w:rPr>
                <w:rFonts w:ascii="Verdana" w:eastAsia="Aptos" w:hAnsi="Verdana" w:cs="Aptos"/>
                <w:sz w:val="24"/>
                <w:szCs w:val="24"/>
              </w:rPr>
            </w:pPr>
            <w:r w:rsidRPr="000119D9">
              <w:rPr>
                <w:rFonts w:ascii="Verdana" w:eastAsia="Aptos" w:hAnsi="Verdana" w:cs="Aptos"/>
                <w:b/>
                <w:bCs/>
                <w:sz w:val="24"/>
                <w:szCs w:val="24"/>
              </w:rPr>
              <w:t xml:space="preserve">Real-time remote biometric identification </w:t>
            </w:r>
            <w:r w:rsidR="005C1EF9" w:rsidRPr="000119D9">
              <w:rPr>
                <w:rFonts w:ascii="Verdana" w:eastAsia="Aptos" w:hAnsi="Verdana" w:cs="Aptos"/>
                <w:b/>
                <w:bCs/>
                <w:sz w:val="24"/>
                <w:szCs w:val="24"/>
              </w:rPr>
              <w:t xml:space="preserve">(RBI) </w:t>
            </w:r>
            <w:r w:rsidRPr="000119D9">
              <w:rPr>
                <w:rFonts w:ascii="Verdana" w:eastAsia="Aptos" w:hAnsi="Verdana" w:cs="Aptos"/>
                <w:b/>
                <w:bCs/>
                <w:sz w:val="24"/>
                <w:szCs w:val="24"/>
              </w:rPr>
              <w:t>systems</w:t>
            </w:r>
            <w:r w:rsidRPr="000119D9">
              <w:rPr>
                <w:rFonts w:ascii="Verdana" w:eastAsia="Aptos" w:hAnsi="Verdana" w:cs="Aptos"/>
                <w:sz w:val="24"/>
                <w:szCs w:val="24"/>
              </w:rPr>
              <w:t xml:space="preserve"> (e.g.</w:t>
            </w:r>
            <w:r w:rsidR="00BD2E3D" w:rsidRPr="000119D9">
              <w:rPr>
                <w:rFonts w:ascii="Verdana" w:eastAsia="Aptos" w:hAnsi="Verdana" w:cs="Aptos"/>
                <w:sz w:val="24"/>
                <w:szCs w:val="24"/>
              </w:rPr>
              <w:t>,</w:t>
            </w:r>
            <w:r w:rsidRPr="000119D9">
              <w:rPr>
                <w:rFonts w:ascii="Verdana" w:eastAsia="Aptos" w:hAnsi="Verdana" w:cs="Aptos"/>
                <w:sz w:val="24"/>
                <w:szCs w:val="24"/>
              </w:rPr>
              <w:t xml:space="preserve"> facial recognition cameras), but only </w:t>
            </w:r>
            <w:r w:rsidRPr="000119D9">
              <w:rPr>
                <w:rFonts w:ascii="Verdana" w:eastAsia="Aptos" w:hAnsi="Verdana" w:cs="Aptos"/>
                <w:b/>
                <w:bCs/>
                <w:sz w:val="24"/>
                <w:szCs w:val="24"/>
              </w:rPr>
              <w:t>by law enforcement agencies and in public spaces</w:t>
            </w:r>
            <w:r w:rsidRPr="000119D9">
              <w:rPr>
                <w:rFonts w:ascii="Verdana" w:eastAsia="Aptos" w:hAnsi="Verdana" w:cs="Aptos"/>
                <w:sz w:val="24"/>
                <w:szCs w:val="24"/>
              </w:rPr>
              <w:t xml:space="preserve">.  </w:t>
            </w:r>
          </w:p>
        </w:tc>
        <w:tc>
          <w:tcPr>
            <w:tcW w:w="4675" w:type="dxa"/>
          </w:tcPr>
          <w:p w14:paraId="6867F138" w14:textId="5E71222B" w:rsidR="1574B8A3" w:rsidRPr="000119D9" w:rsidRDefault="009A4239" w:rsidP="6D006E9C">
            <w:pPr>
              <w:spacing w:after="160"/>
              <w:rPr>
                <w:rFonts w:ascii="Verdana" w:eastAsia="Aptos" w:hAnsi="Verdana" w:cs="Aptos"/>
                <w:sz w:val="24"/>
                <w:szCs w:val="24"/>
                <w:lang w:val="en-GB"/>
              </w:rPr>
            </w:pPr>
            <w:r w:rsidRPr="000119D9">
              <w:rPr>
                <w:rFonts w:ascii="Verdana" w:eastAsia="Aptos" w:hAnsi="Verdana" w:cs="Aptos"/>
                <w:sz w:val="24"/>
                <w:szCs w:val="24"/>
                <w:lang w:val="en-GB"/>
              </w:rPr>
              <w:t>(</w:t>
            </w:r>
            <w:r w:rsidR="1574B8A3" w:rsidRPr="000119D9">
              <w:rPr>
                <w:rFonts w:ascii="Verdana" w:eastAsia="Aptos" w:hAnsi="Verdana" w:cs="Aptos"/>
                <w:sz w:val="24"/>
                <w:szCs w:val="24"/>
                <w:lang w:val="en-GB"/>
              </w:rPr>
              <w:t xml:space="preserve">1) </w:t>
            </w:r>
            <w:r w:rsidR="00BD2E3D" w:rsidRPr="000119D9">
              <w:rPr>
                <w:rFonts w:ascii="Verdana" w:eastAsia="Aptos" w:hAnsi="Verdana" w:cs="Aptos"/>
                <w:sz w:val="24"/>
                <w:szCs w:val="24"/>
                <w:lang w:val="en-GB"/>
              </w:rPr>
              <w:t>T</w:t>
            </w:r>
            <w:r w:rsidR="1574B8A3" w:rsidRPr="000119D9">
              <w:rPr>
                <w:rFonts w:ascii="Verdana" w:eastAsia="Aptos" w:hAnsi="Verdana" w:cs="Aptos"/>
                <w:sz w:val="24"/>
                <w:szCs w:val="24"/>
                <w:lang w:val="en-GB"/>
              </w:rPr>
              <w:t>he targeted search for victims of abduction, trafficking or missing persons; (2) the prevention of a substantial and imminent threat to life or physical safety or a genuine threat of a terrorist attack; or (3) localising or identifying a person suspected of committing so-called serious crimes (e.g.</w:t>
            </w:r>
            <w:r w:rsidR="00BD2E3D" w:rsidRPr="000119D9">
              <w:rPr>
                <w:rFonts w:ascii="Verdana" w:eastAsia="Aptos" w:hAnsi="Verdana" w:cs="Aptos"/>
                <w:sz w:val="24"/>
                <w:szCs w:val="24"/>
                <w:lang w:val="en-GB"/>
              </w:rPr>
              <w:t>,</w:t>
            </w:r>
            <w:r w:rsidR="1574B8A3" w:rsidRPr="000119D9">
              <w:rPr>
                <w:rFonts w:ascii="Verdana" w:eastAsia="Aptos" w:hAnsi="Verdana" w:cs="Aptos"/>
                <w:sz w:val="24"/>
                <w:szCs w:val="24"/>
                <w:lang w:val="en-GB"/>
              </w:rPr>
              <w:t xml:space="preserve"> terrorism, human trafficking, murder, sexual exploitation of children). In those cases, RBI systems will be categorised as high-risk. Member States willing to use RBI systems </w:t>
            </w:r>
            <w:proofErr w:type="gramStart"/>
            <w:r w:rsidR="1574B8A3" w:rsidRPr="000119D9">
              <w:rPr>
                <w:rFonts w:ascii="Verdana" w:eastAsia="Aptos" w:hAnsi="Verdana" w:cs="Aptos"/>
                <w:b/>
                <w:bCs/>
                <w:sz w:val="24"/>
                <w:szCs w:val="24"/>
                <w:lang w:val="en-GB"/>
              </w:rPr>
              <w:t>have to</w:t>
            </w:r>
            <w:proofErr w:type="gramEnd"/>
            <w:r w:rsidR="1574B8A3" w:rsidRPr="000119D9">
              <w:rPr>
                <w:rFonts w:ascii="Verdana" w:eastAsia="Aptos" w:hAnsi="Verdana" w:cs="Aptos"/>
                <w:b/>
                <w:bCs/>
                <w:sz w:val="24"/>
                <w:szCs w:val="24"/>
                <w:lang w:val="en-GB"/>
              </w:rPr>
              <w:t xml:space="preserve"> adopt national-level legislation authorising it</w:t>
            </w:r>
            <w:r w:rsidR="1574B8A3" w:rsidRPr="000119D9">
              <w:rPr>
                <w:rFonts w:ascii="Verdana" w:eastAsia="Aptos" w:hAnsi="Verdana" w:cs="Aptos"/>
                <w:sz w:val="24"/>
                <w:szCs w:val="24"/>
                <w:lang w:val="en-GB"/>
              </w:rPr>
              <w:t>. Such systems have to undergo a fundamental rights impact assessment</w:t>
            </w:r>
            <w:r w:rsidR="005C1EF9" w:rsidRPr="000119D9">
              <w:rPr>
                <w:rFonts w:ascii="Verdana" w:eastAsia="Aptos" w:hAnsi="Verdana" w:cs="Aptos"/>
                <w:sz w:val="24"/>
                <w:szCs w:val="24"/>
                <w:lang w:val="en-GB"/>
              </w:rPr>
              <w:t xml:space="preserve"> (</w:t>
            </w:r>
            <w:r w:rsidR="006E0C4B" w:rsidRPr="000119D9">
              <w:rPr>
                <w:rFonts w:ascii="Verdana" w:eastAsia="Aptos" w:hAnsi="Verdana" w:cs="Aptos"/>
                <w:sz w:val="24"/>
                <w:szCs w:val="24"/>
                <w:lang w:val="en-GB"/>
              </w:rPr>
              <w:t>F</w:t>
            </w:r>
            <w:r w:rsidR="006E0C4B" w:rsidRPr="000119D9">
              <w:rPr>
                <w:rFonts w:ascii="Verdana" w:eastAsia="Aptos" w:hAnsi="Verdana" w:cs="Aptos"/>
                <w:sz w:val="24"/>
                <w:szCs w:val="24"/>
              </w:rPr>
              <w:t>RIA</w:t>
            </w:r>
            <w:proofErr w:type="gramStart"/>
            <w:r w:rsidR="005C1EF9" w:rsidRPr="000119D9">
              <w:rPr>
                <w:rFonts w:ascii="Verdana" w:eastAsia="Aptos" w:hAnsi="Verdana" w:cs="Aptos"/>
                <w:sz w:val="24"/>
                <w:szCs w:val="24"/>
              </w:rPr>
              <w:t>)</w:t>
            </w:r>
            <w:proofErr w:type="gramEnd"/>
            <w:r w:rsidR="1574B8A3" w:rsidRPr="000119D9">
              <w:rPr>
                <w:rFonts w:ascii="Verdana" w:eastAsia="Aptos" w:hAnsi="Verdana" w:cs="Aptos"/>
                <w:sz w:val="24"/>
                <w:szCs w:val="24"/>
                <w:lang w:val="en-GB"/>
              </w:rPr>
              <w:t xml:space="preserve"> and each case of use requires a prior authorisation by a judge or an independent administrative authority. </w:t>
            </w:r>
            <w:proofErr w:type="gramStart"/>
            <w:r w:rsidR="1574B8A3" w:rsidRPr="000119D9">
              <w:rPr>
                <w:rFonts w:ascii="Verdana" w:eastAsia="Aptos" w:hAnsi="Verdana" w:cs="Aptos"/>
                <w:sz w:val="24"/>
                <w:szCs w:val="24"/>
                <w:lang w:val="en-GB"/>
              </w:rPr>
              <w:t>Both of these</w:t>
            </w:r>
            <w:proofErr w:type="gramEnd"/>
            <w:r w:rsidR="1574B8A3" w:rsidRPr="000119D9">
              <w:rPr>
                <w:rFonts w:ascii="Verdana" w:eastAsia="Aptos" w:hAnsi="Verdana" w:cs="Aptos"/>
                <w:sz w:val="24"/>
                <w:szCs w:val="24"/>
                <w:lang w:val="en-GB"/>
              </w:rPr>
              <w:t xml:space="preserve"> safeguards, however, can be delayed in a situation of urgency. Importantly, Member States can also introduce stricter rules on the national level, including a full ban for both real-time and “post” RBI. It is therefore crucial for civil society to engage on the national level to </w:t>
            </w:r>
            <w:r w:rsidR="1574B8A3" w:rsidRPr="000119D9">
              <w:rPr>
                <w:rFonts w:ascii="Verdana" w:eastAsia="Aptos" w:hAnsi="Verdana" w:cs="Aptos"/>
                <w:b/>
                <w:bCs/>
                <w:sz w:val="24"/>
                <w:szCs w:val="24"/>
                <w:lang w:val="en-GB"/>
              </w:rPr>
              <w:t>prevent</w:t>
            </w:r>
            <w:r w:rsidR="1574B8A3" w:rsidRPr="000119D9">
              <w:rPr>
                <w:rFonts w:ascii="Verdana" w:eastAsia="Aptos" w:hAnsi="Verdana" w:cs="Aptos"/>
                <w:sz w:val="24"/>
                <w:szCs w:val="24"/>
                <w:lang w:val="en-GB"/>
              </w:rPr>
              <w:t xml:space="preserve"> </w:t>
            </w:r>
            <w:r w:rsidR="1574B8A3" w:rsidRPr="000119D9">
              <w:rPr>
                <w:rFonts w:ascii="Verdana" w:eastAsia="Aptos" w:hAnsi="Verdana" w:cs="Aptos"/>
                <w:b/>
                <w:bCs/>
                <w:sz w:val="24"/>
                <w:szCs w:val="24"/>
                <w:lang w:val="en-GB"/>
              </w:rPr>
              <w:t>creating a blueprint for how to conduct mass biometric surveillance and to advocate for stronger safeguards.</w:t>
            </w:r>
            <w:r w:rsidR="1574B8A3" w:rsidRPr="000119D9">
              <w:rPr>
                <w:rFonts w:ascii="Verdana" w:eastAsia="Aptos" w:hAnsi="Verdana" w:cs="Aptos"/>
                <w:i/>
                <w:iCs/>
                <w:sz w:val="24"/>
                <w:szCs w:val="24"/>
                <w:lang w:val="en-GB"/>
              </w:rPr>
              <w:t xml:space="preserve"> </w:t>
            </w:r>
            <w:r w:rsidR="1574B8A3" w:rsidRPr="000119D9">
              <w:rPr>
                <w:rFonts w:ascii="Verdana" w:eastAsia="Aptos" w:hAnsi="Verdana" w:cs="Aptos"/>
                <w:sz w:val="24"/>
                <w:szCs w:val="24"/>
                <w:lang w:val="en-GB"/>
              </w:rPr>
              <w:t xml:space="preserve"> </w:t>
            </w:r>
          </w:p>
        </w:tc>
      </w:tr>
      <w:tr w:rsidR="00220461" w:rsidRPr="000119D9" w14:paraId="45447F62" w14:textId="77777777" w:rsidTr="6256448E">
        <w:tc>
          <w:tcPr>
            <w:tcW w:w="4675" w:type="dxa"/>
          </w:tcPr>
          <w:p w14:paraId="2C74D6CD" w14:textId="6F889134" w:rsidR="00220461" w:rsidRPr="000119D9" w:rsidRDefault="00220461" w:rsidP="00CE59EE">
            <w:pPr>
              <w:rPr>
                <w:rFonts w:ascii="Verdana" w:hAnsi="Verdana"/>
                <w:sz w:val="24"/>
                <w:szCs w:val="24"/>
                <w:lang w:val="en-GB"/>
              </w:rPr>
            </w:pPr>
            <w:r w:rsidRPr="000119D9">
              <w:rPr>
                <w:rFonts w:ascii="Verdana" w:hAnsi="Verdana"/>
                <w:sz w:val="24"/>
                <w:szCs w:val="24"/>
                <w:lang w:val="en-GB"/>
              </w:rPr>
              <w:lastRenderedPageBreak/>
              <w:t xml:space="preserve">Systems which create or expand facial recognition databases by untargeted </w:t>
            </w:r>
            <w:r w:rsidRPr="000119D9">
              <w:rPr>
                <w:rFonts w:ascii="Verdana" w:hAnsi="Verdana"/>
                <w:b/>
                <w:bCs/>
                <w:sz w:val="24"/>
                <w:szCs w:val="24"/>
                <w:lang w:val="en-GB"/>
              </w:rPr>
              <w:t>scraping of facial images</w:t>
            </w:r>
            <w:r w:rsidRPr="000119D9">
              <w:rPr>
                <w:rFonts w:ascii="Verdana" w:hAnsi="Verdana"/>
                <w:sz w:val="24"/>
                <w:szCs w:val="24"/>
                <w:lang w:val="en-GB"/>
              </w:rPr>
              <w:t xml:space="preserve"> from the internet or CCTV footage (e.g.</w:t>
            </w:r>
            <w:r w:rsidR="00BD2E3D" w:rsidRPr="000119D9">
              <w:rPr>
                <w:rFonts w:ascii="Verdana" w:hAnsi="Verdana"/>
                <w:sz w:val="24"/>
                <w:szCs w:val="24"/>
                <w:lang w:val="en-GB"/>
              </w:rPr>
              <w:t>,</w:t>
            </w:r>
            <w:r w:rsidRPr="000119D9">
              <w:rPr>
                <w:rFonts w:ascii="Verdana" w:hAnsi="Verdana"/>
                <w:sz w:val="24"/>
                <w:szCs w:val="24"/>
                <w:lang w:val="en-GB"/>
              </w:rPr>
              <w:t xml:space="preserve"> systems like </w:t>
            </w:r>
            <w:hyperlink r:id="rId23">
              <w:proofErr w:type="spellStart"/>
              <w:r w:rsidRPr="000119D9">
                <w:rPr>
                  <w:rStyle w:val="Hyperlink"/>
                  <w:rFonts w:ascii="Verdana" w:hAnsi="Verdana"/>
                  <w:sz w:val="24"/>
                  <w:szCs w:val="24"/>
                  <w:lang w:val="en-GB"/>
                </w:rPr>
                <w:t>ClearviewAI</w:t>
              </w:r>
              <w:proofErr w:type="spellEnd"/>
            </w:hyperlink>
            <w:r w:rsidRPr="000119D9">
              <w:rPr>
                <w:rFonts w:ascii="Verdana" w:hAnsi="Verdana"/>
                <w:sz w:val="24"/>
                <w:szCs w:val="24"/>
                <w:lang w:val="en-GB"/>
              </w:rPr>
              <w:t>).</w:t>
            </w:r>
          </w:p>
        </w:tc>
        <w:tc>
          <w:tcPr>
            <w:tcW w:w="4675" w:type="dxa"/>
          </w:tcPr>
          <w:p w14:paraId="19614FF1" w14:textId="77777777" w:rsidR="00220461" w:rsidRPr="000119D9" w:rsidRDefault="00220461" w:rsidP="00CE59EE">
            <w:pPr>
              <w:rPr>
                <w:rFonts w:ascii="Verdana" w:hAnsi="Verdana"/>
                <w:sz w:val="24"/>
                <w:szCs w:val="24"/>
                <w:lang w:val="en-GB"/>
              </w:rPr>
            </w:pPr>
          </w:p>
        </w:tc>
      </w:tr>
      <w:tr w:rsidR="00220461" w:rsidRPr="000119D9" w14:paraId="10F2DB3E" w14:textId="77777777" w:rsidTr="6256448E">
        <w:tc>
          <w:tcPr>
            <w:tcW w:w="4675" w:type="dxa"/>
          </w:tcPr>
          <w:p w14:paraId="6FD79A3B" w14:textId="3ECA5D55" w:rsidR="00220461" w:rsidRPr="000119D9" w:rsidRDefault="00220461" w:rsidP="00CE59EE">
            <w:pPr>
              <w:rPr>
                <w:rFonts w:ascii="Verdana" w:hAnsi="Verdana"/>
                <w:sz w:val="24"/>
                <w:szCs w:val="24"/>
                <w:lang w:val="en-GB"/>
              </w:rPr>
            </w:pPr>
            <w:r w:rsidRPr="000119D9">
              <w:rPr>
                <w:rFonts w:ascii="Verdana" w:hAnsi="Verdana"/>
                <w:sz w:val="24"/>
                <w:szCs w:val="24"/>
                <w:lang w:val="en-GB"/>
              </w:rPr>
              <w:t xml:space="preserve">Systems which </w:t>
            </w:r>
            <w:r w:rsidRPr="000119D9">
              <w:rPr>
                <w:rFonts w:ascii="Verdana" w:hAnsi="Verdana"/>
                <w:b/>
                <w:bCs/>
                <w:sz w:val="24"/>
                <w:szCs w:val="24"/>
                <w:lang w:val="en-GB"/>
              </w:rPr>
              <w:t>infer emotions</w:t>
            </w:r>
            <w:r w:rsidR="00BD2E3D" w:rsidRPr="000119D9">
              <w:rPr>
                <w:rFonts w:ascii="Verdana" w:hAnsi="Verdana"/>
                <w:b/>
                <w:bCs/>
                <w:sz w:val="24"/>
                <w:szCs w:val="24"/>
                <w:lang w:val="en-GB"/>
              </w:rPr>
              <w:t>.</w:t>
            </w:r>
          </w:p>
        </w:tc>
        <w:tc>
          <w:tcPr>
            <w:tcW w:w="4675" w:type="dxa"/>
          </w:tcPr>
          <w:p w14:paraId="3D44BC26" w14:textId="5A7542ED" w:rsidR="00220461" w:rsidRPr="000119D9" w:rsidRDefault="00BD2E3D" w:rsidP="00CE59EE">
            <w:pPr>
              <w:rPr>
                <w:rFonts w:ascii="Verdana" w:hAnsi="Verdana"/>
                <w:sz w:val="24"/>
                <w:szCs w:val="24"/>
                <w:lang w:val="en-GB"/>
              </w:rPr>
            </w:pPr>
            <w:r w:rsidRPr="000119D9">
              <w:rPr>
                <w:rFonts w:ascii="Verdana" w:hAnsi="Verdana"/>
                <w:sz w:val="24"/>
                <w:szCs w:val="24"/>
                <w:lang w:val="en-GB"/>
              </w:rPr>
              <w:t>O</w:t>
            </w:r>
            <w:r w:rsidR="00220461" w:rsidRPr="000119D9">
              <w:rPr>
                <w:rFonts w:ascii="Verdana" w:hAnsi="Verdana"/>
                <w:sz w:val="24"/>
                <w:szCs w:val="24"/>
                <w:lang w:val="en-GB"/>
              </w:rPr>
              <w:t xml:space="preserve">nly applies to </w:t>
            </w:r>
            <w:r w:rsidR="00220461" w:rsidRPr="000119D9">
              <w:rPr>
                <w:rFonts w:ascii="Verdana" w:hAnsi="Verdana"/>
                <w:b/>
                <w:bCs/>
                <w:sz w:val="24"/>
                <w:szCs w:val="24"/>
                <w:lang w:val="en-GB"/>
              </w:rPr>
              <w:t>workplace and education</w:t>
            </w:r>
            <w:r w:rsidR="00220461" w:rsidRPr="000119D9">
              <w:rPr>
                <w:rFonts w:ascii="Verdana" w:hAnsi="Verdana"/>
                <w:sz w:val="24"/>
                <w:szCs w:val="24"/>
                <w:lang w:val="en-GB"/>
              </w:rPr>
              <w:t xml:space="preserve"> (unless used for medical or safety reasons), leaving out migration and law enforcement where the risks of these pseudoscientific systems are arguably </w:t>
            </w:r>
            <w:hyperlink r:id="rId24" w:history="1">
              <w:r w:rsidR="00220461" w:rsidRPr="000119D9">
                <w:rPr>
                  <w:rStyle w:val="Hyperlink"/>
                  <w:rFonts w:ascii="Verdana" w:hAnsi="Verdana"/>
                  <w:sz w:val="24"/>
                  <w:szCs w:val="24"/>
                  <w:lang w:val="en-GB"/>
                </w:rPr>
                <w:t>the gravest</w:t>
              </w:r>
            </w:hyperlink>
            <w:r w:rsidRPr="000119D9">
              <w:rPr>
                <w:rFonts w:ascii="Verdana" w:hAnsi="Verdana"/>
                <w:sz w:val="24"/>
                <w:szCs w:val="24"/>
              </w:rPr>
              <w:t>.</w:t>
            </w:r>
          </w:p>
        </w:tc>
      </w:tr>
      <w:tr w:rsidR="00220461" w:rsidRPr="000119D9" w14:paraId="7AB2638D" w14:textId="77777777" w:rsidTr="6256448E">
        <w:tc>
          <w:tcPr>
            <w:tcW w:w="4675" w:type="dxa"/>
          </w:tcPr>
          <w:p w14:paraId="4FD1A068" w14:textId="24138A1C" w:rsidR="00220461" w:rsidRPr="000119D9" w:rsidRDefault="00220461" w:rsidP="00CE59EE">
            <w:pPr>
              <w:rPr>
                <w:rFonts w:ascii="Verdana" w:hAnsi="Verdana"/>
                <w:sz w:val="24"/>
                <w:szCs w:val="24"/>
                <w:lang w:val="en-GB"/>
              </w:rPr>
            </w:pPr>
            <w:r w:rsidRPr="000119D9">
              <w:rPr>
                <w:rFonts w:ascii="Verdana" w:hAnsi="Verdana"/>
                <w:sz w:val="24"/>
                <w:szCs w:val="24"/>
                <w:lang w:val="en-GB"/>
              </w:rPr>
              <w:t>Systems which assign people based on their biometric data into categories inferring sensitive characteristics</w:t>
            </w:r>
            <w:r w:rsidR="0098340A" w:rsidRPr="000119D9">
              <w:rPr>
                <w:rFonts w:ascii="Verdana" w:hAnsi="Verdana"/>
                <w:sz w:val="24"/>
                <w:szCs w:val="24"/>
                <w:lang w:val="en-GB"/>
              </w:rPr>
              <w:t>.</w:t>
            </w:r>
          </w:p>
        </w:tc>
        <w:tc>
          <w:tcPr>
            <w:tcW w:w="4675" w:type="dxa"/>
          </w:tcPr>
          <w:p w14:paraId="3803892D" w14:textId="7E7E0DD0" w:rsidR="00220461" w:rsidRPr="000119D9" w:rsidRDefault="0098340A" w:rsidP="00CE59EE">
            <w:pPr>
              <w:rPr>
                <w:rFonts w:ascii="Verdana" w:hAnsi="Verdana"/>
                <w:sz w:val="24"/>
                <w:szCs w:val="24"/>
                <w:lang w:val="en-GB"/>
              </w:rPr>
            </w:pPr>
            <w:r w:rsidRPr="000119D9">
              <w:rPr>
                <w:rFonts w:ascii="Verdana" w:hAnsi="Verdana"/>
                <w:sz w:val="24"/>
                <w:szCs w:val="24"/>
                <w:lang w:val="en-GB"/>
              </w:rPr>
              <w:t>D</w:t>
            </w:r>
            <w:r w:rsidR="00220461" w:rsidRPr="000119D9">
              <w:rPr>
                <w:rFonts w:ascii="Verdana" w:hAnsi="Verdana"/>
                <w:sz w:val="24"/>
                <w:szCs w:val="24"/>
                <w:lang w:val="en-GB"/>
              </w:rPr>
              <w:t>oes not include gender, gender identity, ethnicity (other than “race”)</w:t>
            </w:r>
            <w:r w:rsidRPr="000119D9">
              <w:rPr>
                <w:rFonts w:ascii="Verdana" w:hAnsi="Verdana"/>
                <w:sz w:val="24"/>
                <w:szCs w:val="24"/>
                <w:lang w:val="en-GB"/>
              </w:rPr>
              <w:t>,</w:t>
            </w:r>
            <w:r w:rsidR="00220461" w:rsidRPr="000119D9">
              <w:rPr>
                <w:rFonts w:ascii="Verdana" w:hAnsi="Verdana"/>
                <w:sz w:val="24"/>
                <w:szCs w:val="24"/>
                <w:lang w:val="en-GB"/>
              </w:rPr>
              <w:t xml:space="preserve"> health status or disability. Does not apply to law enforcement when systems are used for “labelling or filtering” lawfully acquired biometric datasets. This means existing laws, especially data protection laws, remain highly relevant.</w:t>
            </w:r>
          </w:p>
        </w:tc>
      </w:tr>
      <w:tr w:rsidR="00220461" w:rsidRPr="000119D9" w14:paraId="2169C66F" w14:textId="77777777" w:rsidTr="6256448E">
        <w:tc>
          <w:tcPr>
            <w:tcW w:w="4675" w:type="dxa"/>
          </w:tcPr>
          <w:p w14:paraId="6F1E9F23" w14:textId="300E3596" w:rsidR="00220461" w:rsidRPr="000119D9" w:rsidRDefault="00220461" w:rsidP="00CE59EE">
            <w:pPr>
              <w:rPr>
                <w:rFonts w:ascii="Verdana" w:hAnsi="Verdana"/>
                <w:sz w:val="24"/>
                <w:szCs w:val="24"/>
                <w:lang w:val="en-GB"/>
              </w:rPr>
            </w:pPr>
            <w:r w:rsidRPr="000119D9">
              <w:rPr>
                <w:rFonts w:ascii="Verdana" w:hAnsi="Verdana"/>
                <w:sz w:val="24"/>
                <w:szCs w:val="24"/>
                <w:lang w:val="en-GB"/>
              </w:rPr>
              <w:t>Predictive policing systems</w:t>
            </w:r>
            <w:r w:rsidR="00983B9D" w:rsidRPr="000119D9">
              <w:rPr>
                <w:rFonts w:ascii="Verdana" w:hAnsi="Verdana"/>
                <w:sz w:val="24"/>
                <w:szCs w:val="24"/>
                <w:lang w:val="en-GB"/>
              </w:rPr>
              <w:t>.</w:t>
            </w:r>
          </w:p>
        </w:tc>
        <w:tc>
          <w:tcPr>
            <w:tcW w:w="4675" w:type="dxa"/>
          </w:tcPr>
          <w:p w14:paraId="04CC01B2" w14:textId="44E4EEBB" w:rsidR="00220461" w:rsidRPr="000119D9" w:rsidRDefault="00983B9D" w:rsidP="00CE59EE">
            <w:pPr>
              <w:rPr>
                <w:rFonts w:ascii="Verdana" w:hAnsi="Verdana"/>
                <w:sz w:val="24"/>
                <w:szCs w:val="24"/>
                <w:lang w:val="en-GB"/>
              </w:rPr>
            </w:pPr>
            <w:r w:rsidRPr="000119D9">
              <w:rPr>
                <w:rFonts w:ascii="Verdana" w:hAnsi="Verdana"/>
                <w:sz w:val="24"/>
                <w:szCs w:val="24"/>
                <w:lang w:val="en-GB"/>
              </w:rPr>
              <w:t>L</w:t>
            </w:r>
            <w:r w:rsidR="00220461" w:rsidRPr="000119D9">
              <w:rPr>
                <w:rFonts w:ascii="Verdana" w:hAnsi="Verdana"/>
                <w:sz w:val="24"/>
                <w:szCs w:val="24"/>
                <w:lang w:val="en-GB"/>
              </w:rPr>
              <w:t xml:space="preserve">imited to systems based on the </w:t>
            </w:r>
            <w:r w:rsidR="00220461" w:rsidRPr="000119D9">
              <w:rPr>
                <w:rFonts w:ascii="Verdana" w:hAnsi="Verdana"/>
                <w:b/>
                <w:bCs/>
                <w:sz w:val="24"/>
                <w:szCs w:val="24"/>
                <w:lang w:val="en-GB"/>
              </w:rPr>
              <w:t>profiling of individuals</w:t>
            </w:r>
            <w:r w:rsidR="00220461" w:rsidRPr="000119D9">
              <w:rPr>
                <w:rFonts w:ascii="Verdana" w:hAnsi="Verdana"/>
                <w:sz w:val="24"/>
                <w:szCs w:val="24"/>
                <w:lang w:val="en-GB"/>
              </w:rPr>
              <w:t xml:space="preserve"> (as opposed to predictions about geographic areas) and does not apply to situations where the system </w:t>
            </w:r>
            <w:r w:rsidR="00220461" w:rsidRPr="000119D9">
              <w:rPr>
                <w:rFonts w:ascii="Verdana" w:hAnsi="Verdana"/>
                <w:b/>
                <w:bCs/>
                <w:sz w:val="24"/>
                <w:szCs w:val="24"/>
                <w:lang w:val="en-GB"/>
              </w:rPr>
              <w:t>supports the assessment by a police officer</w:t>
            </w:r>
            <w:r w:rsidR="00220461" w:rsidRPr="000119D9">
              <w:rPr>
                <w:rFonts w:ascii="Verdana" w:hAnsi="Verdana"/>
                <w:sz w:val="24"/>
                <w:szCs w:val="24"/>
                <w:lang w:val="en-GB"/>
              </w:rPr>
              <w:t xml:space="preserve"> of the person’s involvement in a criminal activity. The ban does not cover geographic crime prediction which is widely used in the EU and </w:t>
            </w:r>
            <w:hyperlink r:id="rId25">
              <w:r w:rsidR="00220461" w:rsidRPr="000119D9">
                <w:rPr>
                  <w:rStyle w:val="Hyperlink"/>
                  <w:rFonts w:ascii="Verdana" w:hAnsi="Verdana"/>
                  <w:sz w:val="24"/>
                  <w:szCs w:val="24"/>
                  <w:lang w:val="en-GB"/>
                </w:rPr>
                <w:t>has been shown</w:t>
              </w:r>
            </w:hyperlink>
            <w:r w:rsidR="00220461" w:rsidRPr="000119D9">
              <w:rPr>
                <w:rFonts w:ascii="Verdana" w:hAnsi="Verdana"/>
                <w:sz w:val="24"/>
                <w:szCs w:val="24"/>
                <w:lang w:val="en-GB"/>
              </w:rPr>
              <w:t xml:space="preserve"> to reinforce existing racism and discrimination in policing</w:t>
            </w:r>
            <w:r w:rsidR="002C533F" w:rsidRPr="000119D9">
              <w:rPr>
                <w:rFonts w:ascii="Verdana" w:hAnsi="Verdana"/>
                <w:sz w:val="24"/>
                <w:szCs w:val="24"/>
                <w:lang w:val="en-GB"/>
              </w:rPr>
              <w:t>.</w:t>
            </w:r>
          </w:p>
        </w:tc>
      </w:tr>
    </w:tbl>
    <w:p w14:paraId="50BF4B64" w14:textId="77777777" w:rsidR="00220461" w:rsidRPr="00396026" w:rsidRDefault="00220461" w:rsidP="00CE59EE">
      <w:pPr>
        <w:rPr>
          <w:rFonts w:ascii="Verdana" w:hAnsi="Verdana"/>
          <w:lang w:val="en-GB"/>
        </w:rPr>
      </w:pPr>
    </w:p>
    <w:p w14:paraId="7F1FE226" w14:textId="3741E239" w:rsidR="008C03CB" w:rsidRPr="00396026" w:rsidRDefault="58681E04" w:rsidP="00CE59EE">
      <w:pPr>
        <w:rPr>
          <w:rFonts w:ascii="Verdana" w:hAnsi="Verdana"/>
          <w:lang w:val="en-GB"/>
        </w:rPr>
      </w:pPr>
      <w:r w:rsidRPr="00396026">
        <w:rPr>
          <w:rFonts w:ascii="Verdana" w:hAnsi="Verdana"/>
          <w:lang w:val="en-GB"/>
        </w:rPr>
        <w:t xml:space="preserve">Of particular importance is the opportunity for </w:t>
      </w:r>
      <w:r w:rsidR="008C03CB" w:rsidRPr="00396026">
        <w:rPr>
          <w:rFonts w:ascii="Verdana" w:hAnsi="Verdana"/>
          <w:lang w:val="en-GB"/>
        </w:rPr>
        <w:t xml:space="preserve">Member States to authorise </w:t>
      </w:r>
      <w:r w:rsidR="00F34A2C" w:rsidRPr="00396026">
        <w:rPr>
          <w:rFonts w:ascii="Verdana" w:hAnsi="Verdana"/>
          <w:lang w:val="en-GB"/>
        </w:rPr>
        <w:t>RBI</w:t>
      </w:r>
      <w:r w:rsidR="008C03CB" w:rsidRPr="00396026">
        <w:rPr>
          <w:rFonts w:ascii="Verdana" w:hAnsi="Verdana"/>
          <w:lang w:val="en-GB"/>
        </w:rPr>
        <w:t xml:space="preserve"> (e.g.</w:t>
      </w:r>
      <w:r w:rsidR="000230EA" w:rsidRPr="00396026">
        <w:rPr>
          <w:rFonts w:ascii="Verdana" w:hAnsi="Verdana"/>
          <w:lang w:val="en-GB"/>
        </w:rPr>
        <w:t>,</w:t>
      </w:r>
      <w:r w:rsidR="008C03CB" w:rsidRPr="00396026">
        <w:rPr>
          <w:rFonts w:ascii="Verdana" w:hAnsi="Verdana"/>
          <w:lang w:val="en-GB"/>
        </w:rPr>
        <w:t xml:space="preserve"> in </w:t>
      </w:r>
      <w:hyperlink r:id="rId26">
        <w:r w:rsidR="008C03CB" w:rsidRPr="00396026">
          <w:rPr>
            <w:rStyle w:val="Hyperlink"/>
            <w:rFonts w:ascii="Verdana" w:hAnsi="Verdana"/>
            <w:b/>
            <w:bCs/>
            <w:lang w:val="en-GB"/>
          </w:rPr>
          <w:t>Ireland</w:t>
        </w:r>
      </w:hyperlink>
      <w:r w:rsidR="008C03CB" w:rsidRPr="00396026">
        <w:rPr>
          <w:rFonts w:ascii="Verdana" w:hAnsi="Verdana"/>
          <w:lang w:val="en-GB"/>
        </w:rPr>
        <w:t xml:space="preserve"> or </w:t>
      </w:r>
      <w:hyperlink r:id="rId27">
        <w:r w:rsidR="008C03CB" w:rsidRPr="00396026">
          <w:rPr>
            <w:rStyle w:val="Hyperlink"/>
            <w:rFonts w:ascii="Verdana" w:hAnsi="Verdana"/>
            <w:b/>
            <w:bCs/>
            <w:lang w:val="en-GB"/>
          </w:rPr>
          <w:t>Sweden</w:t>
        </w:r>
      </w:hyperlink>
      <w:r w:rsidR="008C03CB" w:rsidRPr="00396026">
        <w:rPr>
          <w:rFonts w:ascii="Verdana" w:hAnsi="Verdana"/>
          <w:lang w:val="en-GB"/>
        </w:rPr>
        <w:t>)</w:t>
      </w:r>
      <w:r w:rsidR="00605D67" w:rsidRPr="00396026">
        <w:rPr>
          <w:rFonts w:ascii="Verdana" w:hAnsi="Verdana"/>
          <w:lang w:val="en-GB"/>
        </w:rPr>
        <w:t>,</w:t>
      </w:r>
      <w:r w:rsidR="008C03CB" w:rsidRPr="00396026">
        <w:rPr>
          <w:rFonts w:ascii="Verdana" w:hAnsi="Verdana"/>
          <w:lang w:val="en-GB"/>
        </w:rPr>
        <w:t xml:space="preserve"> or establish stricter rules or even a full ban (potentially in Germany or Austria). </w:t>
      </w:r>
    </w:p>
    <w:p w14:paraId="5BCDA5CA" w14:textId="0671B67B" w:rsidR="3E103A65" w:rsidRPr="00396026" w:rsidRDefault="00220461" w:rsidP="00CE59EE">
      <w:pPr>
        <w:rPr>
          <w:rFonts w:ascii="Verdana" w:hAnsi="Verdana"/>
          <w:lang w:val="en-GB"/>
        </w:rPr>
      </w:pPr>
      <w:r w:rsidRPr="00396026">
        <w:rPr>
          <w:rFonts w:ascii="Verdana" w:hAnsi="Verdana"/>
          <w:lang w:val="en-GB"/>
        </w:rPr>
        <w:lastRenderedPageBreak/>
        <w:t xml:space="preserve">The fact that some AI systems were not included in Article 5 does not automatically mean that they are allowed. </w:t>
      </w:r>
      <w:r w:rsidRPr="00396026">
        <w:rPr>
          <w:rFonts w:ascii="Verdana" w:hAnsi="Verdana"/>
          <w:b/>
          <w:bCs/>
          <w:lang w:val="en-GB"/>
        </w:rPr>
        <w:t>All other relevant EU laws, e.g.</w:t>
      </w:r>
      <w:r w:rsidR="00050919" w:rsidRPr="00396026">
        <w:rPr>
          <w:rFonts w:ascii="Verdana" w:hAnsi="Verdana"/>
          <w:b/>
          <w:bCs/>
          <w:lang w:val="en-GB"/>
        </w:rPr>
        <w:t>,</w:t>
      </w:r>
      <w:r w:rsidRPr="00396026">
        <w:rPr>
          <w:rFonts w:ascii="Verdana" w:hAnsi="Verdana"/>
          <w:b/>
          <w:bCs/>
          <w:lang w:val="en-GB"/>
        </w:rPr>
        <w:t xml:space="preserve"> data protection and anti-discrimination laws, continue to apply </w:t>
      </w:r>
      <w:r w:rsidRPr="00396026">
        <w:rPr>
          <w:rFonts w:ascii="Verdana" w:hAnsi="Verdana"/>
          <w:lang w:val="en-GB"/>
        </w:rPr>
        <w:t>so civil society should continue utilising existing legislation to close the gaps left by the AI Act.</w:t>
      </w:r>
    </w:p>
    <w:p w14:paraId="2041AE04" w14:textId="03EB7365" w:rsidR="00220461" w:rsidRPr="000119D9" w:rsidRDefault="00220461" w:rsidP="00CE59EE">
      <w:pPr>
        <w:pStyle w:val="Heading4"/>
        <w:rPr>
          <w:rFonts w:ascii="Verdana" w:hAnsi="Verdana"/>
          <w:i w:val="0"/>
          <w:iCs w:val="0"/>
          <w:color w:val="1C0335"/>
          <w:sz w:val="28"/>
          <w:szCs w:val="28"/>
          <w:lang w:val="en-GB"/>
        </w:rPr>
      </w:pPr>
      <w:bookmarkStart w:id="52" w:name="_Toc1593767383"/>
      <w:bookmarkStart w:id="53" w:name="_Toc172203599"/>
      <w:r w:rsidRPr="000119D9">
        <w:rPr>
          <w:rFonts w:ascii="Verdana" w:hAnsi="Verdana"/>
          <w:i w:val="0"/>
          <w:iCs w:val="0"/>
          <w:color w:val="1C0335"/>
          <w:sz w:val="28"/>
          <w:szCs w:val="28"/>
          <w:lang w:val="en-GB"/>
        </w:rPr>
        <w:t>Recommendations for engagement</w:t>
      </w:r>
      <w:r w:rsidR="00B36BEC" w:rsidRPr="000119D9">
        <w:rPr>
          <w:rFonts w:ascii="Verdana" w:hAnsi="Verdana"/>
          <w:i w:val="0"/>
          <w:iCs w:val="0"/>
          <w:color w:val="1C0335"/>
          <w:sz w:val="28"/>
          <w:szCs w:val="28"/>
          <w:lang w:val="en-GB"/>
        </w:rPr>
        <w:t xml:space="preserve"> around </w:t>
      </w:r>
      <w:bookmarkEnd w:id="52"/>
      <w:r w:rsidR="00AE263A" w:rsidRPr="000119D9">
        <w:rPr>
          <w:rFonts w:ascii="Verdana" w:hAnsi="Verdana"/>
          <w:i w:val="0"/>
          <w:iCs w:val="0"/>
          <w:color w:val="1C0335"/>
          <w:sz w:val="28"/>
          <w:szCs w:val="28"/>
          <w:lang w:val="en-GB"/>
        </w:rPr>
        <w:t>prohibited AI systems</w:t>
      </w:r>
      <w:bookmarkEnd w:id="53"/>
    </w:p>
    <w:tbl>
      <w:tblPr>
        <w:tblStyle w:val="TableGrid"/>
        <w:tblW w:w="0" w:type="auto"/>
        <w:tblLook w:val="04A0" w:firstRow="1" w:lastRow="0" w:firstColumn="1" w:lastColumn="0" w:noHBand="0" w:noVBand="1"/>
      </w:tblPr>
      <w:tblGrid>
        <w:gridCol w:w="1790"/>
        <w:gridCol w:w="1804"/>
        <w:gridCol w:w="2305"/>
        <w:gridCol w:w="3451"/>
      </w:tblGrid>
      <w:tr w:rsidR="00500E12" w:rsidRPr="00396026" w14:paraId="4838B097" w14:textId="77777777" w:rsidTr="2671A1B9">
        <w:tc>
          <w:tcPr>
            <w:tcW w:w="9350" w:type="dxa"/>
            <w:gridSpan w:val="4"/>
            <w:shd w:val="clear" w:color="auto" w:fill="1C0335"/>
          </w:tcPr>
          <w:p w14:paraId="3D92EA70" w14:textId="0F0124CC" w:rsidR="00500E12" w:rsidRPr="000119D9" w:rsidRDefault="00500E12" w:rsidP="00CE59EE">
            <w:pPr>
              <w:rPr>
                <w:rFonts w:ascii="Verdana" w:hAnsi="Verdana"/>
                <w:sz w:val="24"/>
                <w:szCs w:val="24"/>
                <w:lang w:val="en-GB"/>
              </w:rPr>
            </w:pPr>
            <w:r w:rsidRPr="000119D9">
              <w:rPr>
                <w:rFonts w:ascii="Verdana" w:hAnsi="Verdana"/>
                <w:sz w:val="24"/>
                <w:szCs w:val="24"/>
                <w:lang w:val="en-GB"/>
              </w:rPr>
              <w:t>High priority (2024)</w:t>
            </w:r>
          </w:p>
        </w:tc>
      </w:tr>
      <w:tr w:rsidR="00500E12" w:rsidRPr="00396026" w14:paraId="02155AE3" w14:textId="77777777" w:rsidTr="2671A1B9">
        <w:tc>
          <w:tcPr>
            <w:tcW w:w="1473" w:type="dxa"/>
            <w:shd w:val="clear" w:color="auto" w:fill="F5F5F5"/>
          </w:tcPr>
          <w:p w14:paraId="58BE8563" w14:textId="0858C172" w:rsidR="00500E12" w:rsidRPr="000119D9" w:rsidRDefault="00500E12" w:rsidP="00CE59EE">
            <w:pPr>
              <w:rPr>
                <w:rFonts w:ascii="Verdana" w:hAnsi="Verdana"/>
                <w:sz w:val="24"/>
                <w:szCs w:val="24"/>
                <w:lang w:val="en-GB"/>
              </w:rPr>
            </w:pPr>
            <w:r w:rsidRPr="000119D9">
              <w:rPr>
                <w:rFonts w:ascii="Verdana" w:hAnsi="Verdana"/>
                <w:sz w:val="24"/>
                <w:szCs w:val="24"/>
                <w:lang w:val="en-GB"/>
              </w:rPr>
              <w:t xml:space="preserve">Skill </w:t>
            </w:r>
          </w:p>
        </w:tc>
        <w:tc>
          <w:tcPr>
            <w:tcW w:w="1518" w:type="dxa"/>
            <w:shd w:val="clear" w:color="auto" w:fill="F5F5F5"/>
          </w:tcPr>
          <w:p w14:paraId="43AF2AFD" w14:textId="01E275EC" w:rsidR="00500E12" w:rsidRPr="000119D9" w:rsidRDefault="009C44C9" w:rsidP="00CE59EE">
            <w:pPr>
              <w:rPr>
                <w:rFonts w:ascii="Verdana" w:hAnsi="Verdana"/>
                <w:sz w:val="24"/>
                <w:szCs w:val="24"/>
                <w:lang w:val="en-GB"/>
              </w:rPr>
            </w:pPr>
            <w:r w:rsidRPr="000119D9">
              <w:rPr>
                <w:rFonts w:ascii="Verdana" w:hAnsi="Verdana"/>
                <w:sz w:val="24"/>
                <w:szCs w:val="24"/>
                <w:lang w:val="en-GB"/>
              </w:rPr>
              <w:t>Milestones</w:t>
            </w:r>
          </w:p>
        </w:tc>
        <w:tc>
          <w:tcPr>
            <w:tcW w:w="2228" w:type="dxa"/>
            <w:shd w:val="clear" w:color="auto" w:fill="F5F5F5"/>
          </w:tcPr>
          <w:p w14:paraId="41DB6BE5" w14:textId="6033F0F1" w:rsidR="00500E12" w:rsidRPr="000119D9" w:rsidRDefault="00500E12" w:rsidP="00CE59EE">
            <w:pPr>
              <w:rPr>
                <w:rFonts w:ascii="Verdana" w:hAnsi="Verdana"/>
                <w:sz w:val="24"/>
                <w:szCs w:val="24"/>
                <w:lang w:val="en-GB"/>
              </w:rPr>
            </w:pPr>
            <w:r w:rsidRPr="000119D9">
              <w:rPr>
                <w:rFonts w:ascii="Verdana" w:hAnsi="Verdana"/>
                <w:sz w:val="24"/>
                <w:szCs w:val="24"/>
                <w:lang w:val="en-GB"/>
              </w:rPr>
              <w:t>Recommendation</w:t>
            </w:r>
          </w:p>
        </w:tc>
        <w:tc>
          <w:tcPr>
            <w:tcW w:w="4131" w:type="dxa"/>
            <w:shd w:val="clear" w:color="auto" w:fill="F5F5F5"/>
          </w:tcPr>
          <w:p w14:paraId="19C6FE45" w14:textId="77777777" w:rsidR="00500E12" w:rsidRPr="000119D9" w:rsidRDefault="00500E12" w:rsidP="00CE59EE">
            <w:pPr>
              <w:rPr>
                <w:rFonts w:ascii="Verdana" w:hAnsi="Verdana"/>
                <w:sz w:val="24"/>
                <w:szCs w:val="24"/>
                <w:lang w:val="en-GB"/>
              </w:rPr>
            </w:pPr>
            <w:r w:rsidRPr="000119D9">
              <w:rPr>
                <w:rFonts w:ascii="Verdana" w:hAnsi="Verdana"/>
                <w:sz w:val="24"/>
                <w:szCs w:val="24"/>
                <w:lang w:val="en-GB"/>
              </w:rPr>
              <w:t>Comments</w:t>
            </w:r>
          </w:p>
        </w:tc>
      </w:tr>
      <w:tr w:rsidR="00500E12" w:rsidRPr="00396026" w14:paraId="3E888E76" w14:textId="77777777" w:rsidTr="2671A1B9">
        <w:trPr>
          <w:trHeight w:val="2578"/>
        </w:trPr>
        <w:tc>
          <w:tcPr>
            <w:tcW w:w="1473" w:type="dxa"/>
          </w:tcPr>
          <w:p w14:paraId="1FE7BCED" w14:textId="7AF3EA05" w:rsidR="00500E12" w:rsidRPr="000119D9" w:rsidRDefault="00500E12" w:rsidP="00CE59EE">
            <w:pPr>
              <w:rPr>
                <w:rFonts w:ascii="Verdana" w:hAnsi="Verdana"/>
                <w:sz w:val="24"/>
                <w:szCs w:val="24"/>
                <w:lang w:val="en-GB"/>
              </w:rPr>
            </w:pPr>
            <w:r w:rsidRPr="000119D9">
              <w:rPr>
                <w:rFonts w:ascii="Verdana" w:hAnsi="Verdana"/>
                <w:sz w:val="24"/>
                <w:szCs w:val="24"/>
                <w:lang w:val="en-GB"/>
              </w:rPr>
              <w:t>Research</w:t>
            </w:r>
          </w:p>
        </w:tc>
        <w:tc>
          <w:tcPr>
            <w:tcW w:w="1518" w:type="dxa"/>
          </w:tcPr>
          <w:p w14:paraId="4F3F2924" w14:textId="47FCAFD0" w:rsidR="00500E12" w:rsidRPr="000119D9" w:rsidRDefault="00500E12" w:rsidP="00CE59EE">
            <w:pPr>
              <w:rPr>
                <w:rFonts w:ascii="Verdana" w:hAnsi="Verdana"/>
                <w:sz w:val="24"/>
                <w:szCs w:val="24"/>
                <w:lang w:val="en-GB"/>
              </w:rPr>
            </w:pPr>
            <w:r w:rsidRPr="000119D9">
              <w:rPr>
                <w:rFonts w:ascii="Verdana" w:hAnsi="Verdana"/>
                <w:sz w:val="24"/>
                <w:szCs w:val="24"/>
                <w:lang w:val="en-GB"/>
              </w:rPr>
              <w:t>June-July 2024 &amp; autumn 2024</w:t>
            </w:r>
            <w:r w:rsidR="00322FF4" w:rsidRPr="000119D9">
              <w:rPr>
                <w:rFonts w:ascii="Verdana" w:hAnsi="Verdana"/>
                <w:sz w:val="24"/>
                <w:szCs w:val="24"/>
                <w:lang w:val="en-GB"/>
              </w:rPr>
              <w:t>.</w:t>
            </w:r>
          </w:p>
        </w:tc>
        <w:tc>
          <w:tcPr>
            <w:tcW w:w="2228" w:type="dxa"/>
          </w:tcPr>
          <w:p w14:paraId="3381A5E5" w14:textId="3210F2CB" w:rsidR="00500E12" w:rsidRPr="000119D9" w:rsidRDefault="00500E12" w:rsidP="00CE59EE">
            <w:pPr>
              <w:rPr>
                <w:rFonts w:ascii="Verdana" w:hAnsi="Verdana"/>
                <w:sz w:val="24"/>
                <w:szCs w:val="24"/>
                <w:lang w:val="en-GB"/>
              </w:rPr>
            </w:pPr>
            <w:r w:rsidRPr="000119D9">
              <w:rPr>
                <w:rFonts w:ascii="Verdana" w:hAnsi="Verdana"/>
                <w:sz w:val="24"/>
                <w:szCs w:val="24"/>
                <w:lang w:val="en-GB"/>
              </w:rPr>
              <w:t>Crowdsource evidence of existing AI systems which would fall under each prohibition. Develop legal analysis to support this including in relation to data protection law, consumer protection law, non-discrimination law and international human rights law.</w:t>
            </w:r>
          </w:p>
          <w:p w14:paraId="0FC6118B" w14:textId="77777777" w:rsidR="00500E12" w:rsidRPr="000119D9" w:rsidRDefault="00500E12" w:rsidP="00CE59EE">
            <w:pPr>
              <w:rPr>
                <w:rFonts w:ascii="Verdana" w:hAnsi="Verdana"/>
                <w:sz w:val="24"/>
                <w:szCs w:val="24"/>
                <w:lang w:val="en-GB"/>
              </w:rPr>
            </w:pPr>
          </w:p>
        </w:tc>
        <w:tc>
          <w:tcPr>
            <w:tcW w:w="4131" w:type="dxa"/>
          </w:tcPr>
          <w:p w14:paraId="411F09A0" w14:textId="1CCB8CCF" w:rsidR="00500E12" w:rsidRPr="000119D9" w:rsidRDefault="00500E12" w:rsidP="00CE59EE">
            <w:pPr>
              <w:rPr>
                <w:rFonts w:ascii="Verdana" w:hAnsi="Verdana"/>
                <w:sz w:val="24"/>
                <w:szCs w:val="24"/>
                <w:lang w:val="en-GB"/>
              </w:rPr>
            </w:pPr>
            <w:r w:rsidRPr="000119D9">
              <w:rPr>
                <w:rFonts w:ascii="Verdana" w:hAnsi="Verdana"/>
                <w:sz w:val="24"/>
                <w:szCs w:val="24"/>
                <w:lang w:val="en-GB"/>
              </w:rPr>
              <w:t xml:space="preserve">Evidence and analysis </w:t>
            </w:r>
            <w:proofErr w:type="gramStart"/>
            <w:r w:rsidRPr="000119D9">
              <w:rPr>
                <w:rFonts w:ascii="Verdana" w:hAnsi="Verdana"/>
                <w:sz w:val="24"/>
                <w:szCs w:val="24"/>
                <w:lang w:val="en-GB"/>
              </w:rPr>
              <w:t>was</w:t>
            </w:r>
            <w:proofErr w:type="gramEnd"/>
            <w:r w:rsidRPr="000119D9">
              <w:rPr>
                <w:rFonts w:ascii="Verdana" w:hAnsi="Verdana"/>
                <w:sz w:val="24"/>
                <w:szCs w:val="24"/>
                <w:lang w:val="en-GB"/>
              </w:rPr>
              <w:t xml:space="preserve"> submitted to the Commission by the EDRi AI Coalition in mid-June. Additional evidence could potentially be submitted by September or in public consultations of the guidelines in the autumn. Remaining gaps in evidence should be identified as well as approaches to building evidence around opaque systems</w:t>
            </w:r>
            <w:r w:rsidR="00050919" w:rsidRPr="000119D9">
              <w:rPr>
                <w:rFonts w:ascii="Verdana" w:hAnsi="Verdana"/>
                <w:sz w:val="24"/>
                <w:szCs w:val="24"/>
                <w:lang w:val="en-GB"/>
              </w:rPr>
              <w:t>,</w:t>
            </w:r>
            <w:r w:rsidRPr="000119D9">
              <w:rPr>
                <w:rFonts w:ascii="Verdana" w:hAnsi="Verdana"/>
                <w:sz w:val="24"/>
                <w:szCs w:val="24"/>
                <w:lang w:val="en-GB"/>
              </w:rPr>
              <w:t xml:space="preserve"> particularly in law enforcement.</w:t>
            </w:r>
          </w:p>
          <w:p w14:paraId="7A969B26" w14:textId="77777777" w:rsidR="00582F06" w:rsidRPr="000119D9" w:rsidRDefault="00582F06" w:rsidP="00CE59EE">
            <w:pPr>
              <w:rPr>
                <w:rFonts w:ascii="Verdana" w:hAnsi="Verdana"/>
                <w:sz w:val="24"/>
                <w:szCs w:val="24"/>
                <w:lang w:val="en-GB"/>
              </w:rPr>
            </w:pPr>
          </w:p>
          <w:p w14:paraId="3C9BC2AF" w14:textId="434DD2CA" w:rsidR="00500E12" w:rsidRPr="000119D9" w:rsidRDefault="16D9A7B0" w:rsidP="00CE59EE">
            <w:pPr>
              <w:rPr>
                <w:rFonts w:ascii="Verdana" w:hAnsi="Verdana"/>
                <w:sz w:val="24"/>
                <w:szCs w:val="24"/>
                <w:lang w:val="en-GB"/>
              </w:rPr>
            </w:pPr>
            <w:r w:rsidRPr="000119D9">
              <w:rPr>
                <w:rFonts w:ascii="Verdana" w:hAnsi="Verdana"/>
                <w:sz w:val="24"/>
                <w:szCs w:val="24"/>
                <w:lang w:val="en-GB"/>
              </w:rPr>
              <w:t xml:space="preserve">The Fundamental Rights </w:t>
            </w:r>
            <w:r w:rsidR="00794A57" w:rsidRPr="000119D9">
              <w:rPr>
                <w:rFonts w:ascii="Verdana" w:hAnsi="Verdana"/>
                <w:sz w:val="24"/>
                <w:szCs w:val="24"/>
                <w:lang w:val="en-GB"/>
              </w:rPr>
              <w:t xml:space="preserve">Agency </w:t>
            </w:r>
            <w:r w:rsidRPr="000119D9">
              <w:rPr>
                <w:rFonts w:ascii="Verdana" w:hAnsi="Verdana"/>
                <w:sz w:val="24"/>
                <w:szCs w:val="24"/>
                <w:lang w:val="en-GB"/>
              </w:rPr>
              <w:t xml:space="preserve">is currently </w:t>
            </w:r>
            <w:r w:rsidR="3DC66735" w:rsidRPr="000119D9">
              <w:rPr>
                <w:rFonts w:ascii="Verdana" w:hAnsi="Verdana"/>
                <w:sz w:val="24"/>
                <w:szCs w:val="24"/>
                <w:lang w:val="en-GB"/>
              </w:rPr>
              <w:t>conducting research</w:t>
            </w:r>
            <w:r w:rsidRPr="000119D9">
              <w:rPr>
                <w:rFonts w:ascii="Verdana" w:hAnsi="Verdana"/>
                <w:sz w:val="24"/>
                <w:szCs w:val="24"/>
                <w:lang w:val="en-GB"/>
              </w:rPr>
              <w:t xml:space="preserve"> </w:t>
            </w:r>
            <w:r w:rsidR="000E2606" w:rsidRPr="000119D9">
              <w:rPr>
                <w:rFonts w:ascii="Verdana" w:hAnsi="Verdana"/>
                <w:sz w:val="24"/>
                <w:szCs w:val="24"/>
                <w:lang w:val="en-GB"/>
              </w:rPr>
              <w:t xml:space="preserve">on the use of </w:t>
            </w:r>
            <w:r w:rsidR="00626153" w:rsidRPr="000119D9">
              <w:rPr>
                <w:rFonts w:ascii="Verdana" w:hAnsi="Verdana"/>
                <w:sz w:val="24"/>
                <w:szCs w:val="24"/>
                <w:lang w:val="en-GB"/>
              </w:rPr>
              <w:t>RBI</w:t>
            </w:r>
            <w:r w:rsidR="000E2606" w:rsidRPr="000119D9">
              <w:rPr>
                <w:rFonts w:ascii="Verdana" w:hAnsi="Verdana"/>
                <w:sz w:val="24"/>
                <w:szCs w:val="24"/>
                <w:lang w:val="en-GB"/>
              </w:rPr>
              <w:t xml:space="preserve"> in the EU </w:t>
            </w:r>
            <w:r w:rsidRPr="000119D9">
              <w:rPr>
                <w:rFonts w:ascii="Verdana" w:hAnsi="Verdana"/>
                <w:sz w:val="24"/>
                <w:szCs w:val="24"/>
                <w:lang w:val="en-GB"/>
              </w:rPr>
              <w:t xml:space="preserve">which civil society could try to feed into.  </w:t>
            </w:r>
          </w:p>
        </w:tc>
      </w:tr>
      <w:tr w:rsidR="00500E12" w:rsidRPr="00396026" w14:paraId="56E95BEA" w14:textId="77777777" w:rsidTr="2671A1B9">
        <w:tc>
          <w:tcPr>
            <w:tcW w:w="1473" w:type="dxa"/>
          </w:tcPr>
          <w:p w14:paraId="0C4A1C29" w14:textId="38DCD894" w:rsidR="00500E12" w:rsidRPr="000119D9" w:rsidRDefault="00500E12" w:rsidP="00CE59EE">
            <w:pPr>
              <w:rPr>
                <w:rFonts w:ascii="Verdana" w:hAnsi="Verdana"/>
                <w:sz w:val="24"/>
                <w:szCs w:val="24"/>
                <w:lang w:val="en-GB"/>
              </w:rPr>
            </w:pPr>
            <w:r w:rsidRPr="000119D9">
              <w:rPr>
                <w:rFonts w:ascii="Verdana" w:hAnsi="Verdana"/>
                <w:sz w:val="24"/>
                <w:szCs w:val="24"/>
                <w:lang w:val="en-GB"/>
              </w:rPr>
              <w:t>Advocacy</w:t>
            </w:r>
          </w:p>
        </w:tc>
        <w:tc>
          <w:tcPr>
            <w:tcW w:w="1518" w:type="dxa"/>
          </w:tcPr>
          <w:p w14:paraId="3D44B025" w14:textId="77777777" w:rsidR="00500E12" w:rsidRPr="000119D9" w:rsidRDefault="00500E12" w:rsidP="00CE59EE">
            <w:pPr>
              <w:rPr>
                <w:rFonts w:ascii="Verdana" w:hAnsi="Verdana"/>
                <w:sz w:val="24"/>
                <w:szCs w:val="24"/>
                <w:lang w:val="en-GB"/>
              </w:rPr>
            </w:pPr>
            <w:r w:rsidRPr="000119D9">
              <w:rPr>
                <w:rFonts w:ascii="Verdana" w:hAnsi="Verdana"/>
                <w:sz w:val="24"/>
                <w:szCs w:val="24"/>
                <w:lang w:val="en-GB"/>
              </w:rPr>
              <w:t xml:space="preserve">First draft of the guidelines for public consultations is expected in September 2024 but </w:t>
            </w:r>
            <w:r w:rsidRPr="000119D9">
              <w:rPr>
                <w:rFonts w:ascii="Verdana" w:hAnsi="Verdana"/>
                <w:sz w:val="24"/>
                <w:szCs w:val="24"/>
                <w:lang w:val="en-GB"/>
              </w:rPr>
              <w:lastRenderedPageBreak/>
              <w:t>evidence should be provided to the Commission in June/July 2024.</w:t>
            </w:r>
          </w:p>
          <w:p w14:paraId="17D5150E" w14:textId="77777777" w:rsidR="00500E12" w:rsidRPr="000119D9" w:rsidRDefault="00500E12" w:rsidP="00CE59EE">
            <w:pPr>
              <w:rPr>
                <w:rFonts w:ascii="Verdana" w:hAnsi="Verdana"/>
                <w:sz w:val="24"/>
                <w:szCs w:val="24"/>
                <w:lang w:val="en-GB"/>
              </w:rPr>
            </w:pPr>
          </w:p>
        </w:tc>
        <w:tc>
          <w:tcPr>
            <w:tcW w:w="2228" w:type="dxa"/>
          </w:tcPr>
          <w:p w14:paraId="705D7374" w14:textId="77777777" w:rsidR="00500E12" w:rsidRPr="000119D9" w:rsidRDefault="16D9A7B0" w:rsidP="00CE59EE">
            <w:pPr>
              <w:rPr>
                <w:rFonts w:ascii="Verdana" w:hAnsi="Verdana"/>
                <w:sz w:val="24"/>
                <w:szCs w:val="24"/>
                <w:lang w:val="en-GB"/>
              </w:rPr>
            </w:pPr>
            <w:r w:rsidRPr="000119D9">
              <w:rPr>
                <w:rFonts w:ascii="Verdana" w:hAnsi="Verdana"/>
                <w:sz w:val="24"/>
                <w:szCs w:val="24"/>
                <w:lang w:val="en-GB"/>
              </w:rPr>
              <w:lastRenderedPageBreak/>
              <w:t xml:space="preserve">Engage with AI Office Unit A2 in developing the guidelines on prohibitions to ensure that provisions are interpreted in a rights-based way </w:t>
            </w:r>
            <w:r w:rsidRPr="000119D9">
              <w:rPr>
                <w:rFonts w:ascii="Verdana" w:hAnsi="Verdana"/>
                <w:sz w:val="24"/>
                <w:szCs w:val="24"/>
                <w:lang w:val="en-GB"/>
              </w:rPr>
              <w:lastRenderedPageBreak/>
              <w:t xml:space="preserve">and that exceptions are interpreted narrowly. </w:t>
            </w:r>
          </w:p>
          <w:p w14:paraId="074460E8" w14:textId="1B9C7104" w:rsidR="00500E12" w:rsidRPr="000119D9" w:rsidRDefault="16D9A7B0" w:rsidP="00CE59EE">
            <w:pPr>
              <w:rPr>
                <w:rFonts w:ascii="Verdana" w:hAnsi="Verdana"/>
                <w:sz w:val="24"/>
                <w:szCs w:val="24"/>
                <w:lang w:val="en-GB"/>
              </w:rPr>
            </w:pPr>
            <w:r w:rsidRPr="000119D9">
              <w:rPr>
                <w:rFonts w:ascii="Verdana" w:hAnsi="Verdana"/>
                <w:sz w:val="24"/>
                <w:szCs w:val="24"/>
                <w:lang w:val="en-GB"/>
              </w:rPr>
              <w:t>(Note: while DG Connect is responsible for the guidelines</w:t>
            </w:r>
            <w:r w:rsidR="0002532F" w:rsidRPr="000119D9">
              <w:rPr>
                <w:rFonts w:ascii="Verdana" w:hAnsi="Verdana"/>
                <w:sz w:val="24"/>
                <w:szCs w:val="24"/>
                <w:lang w:val="en-GB"/>
              </w:rPr>
              <w:t>,</w:t>
            </w:r>
            <w:r w:rsidRPr="000119D9">
              <w:rPr>
                <w:rFonts w:ascii="Verdana" w:hAnsi="Verdana"/>
                <w:sz w:val="24"/>
                <w:szCs w:val="24"/>
                <w:lang w:val="en-GB"/>
              </w:rPr>
              <w:t xml:space="preserve"> DG Just, as a directorate with expertise in fundamental rights and justice, is also feeding into the process.)</w:t>
            </w:r>
            <w:r w:rsidR="00500E12" w:rsidRPr="000119D9">
              <w:rPr>
                <w:rFonts w:ascii="Verdana" w:hAnsi="Verdana"/>
                <w:sz w:val="24"/>
                <w:szCs w:val="24"/>
                <w:lang w:val="en-GB"/>
              </w:rPr>
              <w:br/>
            </w:r>
          </w:p>
        </w:tc>
        <w:tc>
          <w:tcPr>
            <w:tcW w:w="4131" w:type="dxa"/>
          </w:tcPr>
          <w:p w14:paraId="3BE638C1" w14:textId="77777777" w:rsidR="00500E12" w:rsidRPr="000119D9" w:rsidRDefault="00500E12" w:rsidP="00CE59EE">
            <w:pPr>
              <w:rPr>
                <w:rFonts w:ascii="Verdana" w:hAnsi="Verdana"/>
                <w:sz w:val="24"/>
                <w:szCs w:val="24"/>
                <w:lang w:val="en-GB"/>
              </w:rPr>
            </w:pPr>
            <w:r w:rsidRPr="000119D9">
              <w:rPr>
                <w:rFonts w:ascii="Verdana" w:hAnsi="Verdana"/>
                <w:sz w:val="24"/>
                <w:szCs w:val="24"/>
                <w:lang w:val="en-GB"/>
              </w:rPr>
              <w:lastRenderedPageBreak/>
              <w:t xml:space="preserve">CSO input should be as concrete as possible, including examples of systems that should be prohibited, legal reasoning and specific language for amendments (see research above). </w:t>
            </w:r>
          </w:p>
          <w:p w14:paraId="197E35FB" w14:textId="48BB2BBC" w:rsidR="00500E12" w:rsidRPr="000119D9" w:rsidRDefault="00500E12" w:rsidP="00CE59EE">
            <w:pPr>
              <w:rPr>
                <w:rFonts w:ascii="Verdana" w:hAnsi="Verdana"/>
                <w:sz w:val="24"/>
                <w:szCs w:val="24"/>
                <w:lang w:val="en-GB"/>
              </w:rPr>
            </w:pPr>
            <w:r w:rsidRPr="000119D9">
              <w:rPr>
                <w:rFonts w:ascii="Verdana" w:hAnsi="Verdana"/>
                <w:sz w:val="24"/>
                <w:szCs w:val="24"/>
                <w:lang w:val="en-GB"/>
              </w:rPr>
              <w:lastRenderedPageBreak/>
              <w:t>Civil society must coordinate its input to prevent contradictions and ensure completeness</w:t>
            </w:r>
            <w:r w:rsidR="008A3DB1" w:rsidRPr="000119D9">
              <w:rPr>
                <w:rFonts w:ascii="Verdana" w:hAnsi="Verdana"/>
                <w:sz w:val="24"/>
                <w:szCs w:val="24"/>
                <w:lang w:val="en-GB"/>
              </w:rPr>
              <w:t>,</w:t>
            </w:r>
            <w:r w:rsidRPr="000119D9">
              <w:rPr>
                <w:rFonts w:ascii="Verdana" w:hAnsi="Verdana"/>
                <w:sz w:val="24"/>
                <w:szCs w:val="24"/>
                <w:lang w:val="en-GB"/>
              </w:rPr>
              <w:t xml:space="preserve"> but the Commission often publishes quantitative data on the number of submissions it receives from different groups</w:t>
            </w:r>
            <w:r w:rsidR="002D244D" w:rsidRPr="000119D9">
              <w:rPr>
                <w:rFonts w:ascii="Verdana" w:hAnsi="Verdana"/>
                <w:sz w:val="24"/>
                <w:szCs w:val="24"/>
                <w:lang w:val="en-GB"/>
              </w:rPr>
              <w:t>,</w:t>
            </w:r>
            <w:r w:rsidRPr="000119D9">
              <w:rPr>
                <w:rFonts w:ascii="Verdana" w:hAnsi="Verdana"/>
                <w:sz w:val="24"/>
                <w:szCs w:val="24"/>
                <w:lang w:val="en-GB"/>
              </w:rPr>
              <w:t xml:space="preserve"> so it could still be helpful for groups to submit individual responses, alongside a joint statement. </w:t>
            </w:r>
          </w:p>
          <w:p w14:paraId="654659A1" w14:textId="5EED8F04" w:rsidR="00500E12" w:rsidRPr="000119D9" w:rsidRDefault="00500E12" w:rsidP="00CE59EE">
            <w:pPr>
              <w:rPr>
                <w:rFonts w:ascii="Verdana" w:hAnsi="Verdana"/>
                <w:sz w:val="24"/>
                <w:szCs w:val="24"/>
                <w:lang w:val="en-GB"/>
              </w:rPr>
            </w:pPr>
            <w:r w:rsidRPr="000119D9">
              <w:rPr>
                <w:rFonts w:ascii="Verdana" w:hAnsi="Verdana"/>
                <w:sz w:val="24"/>
                <w:szCs w:val="24"/>
                <w:lang w:val="en-GB"/>
              </w:rPr>
              <w:t>Direct channels of communication with responsible individuals should be maintained alongside formal input in consultations.</w:t>
            </w:r>
          </w:p>
        </w:tc>
      </w:tr>
      <w:tr w:rsidR="00500E12" w:rsidRPr="00396026" w14:paraId="5B804986" w14:textId="77777777" w:rsidTr="2671A1B9">
        <w:tc>
          <w:tcPr>
            <w:tcW w:w="1473" w:type="dxa"/>
          </w:tcPr>
          <w:p w14:paraId="006EE4B4" w14:textId="281CB274" w:rsidR="00500E12" w:rsidRPr="000119D9" w:rsidRDefault="00500E12" w:rsidP="00CE59EE">
            <w:pPr>
              <w:rPr>
                <w:rFonts w:ascii="Verdana" w:hAnsi="Verdana"/>
                <w:sz w:val="24"/>
                <w:szCs w:val="24"/>
                <w:lang w:val="en-GB"/>
              </w:rPr>
            </w:pPr>
            <w:r w:rsidRPr="000119D9">
              <w:rPr>
                <w:rFonts w:ascii="Verdana" w:hAnsi="Verdana"/>
                <w:sz w:val="24"/>
                <w:szCs w:val="24"/>
                <w:lang w:val="en-GB"/>
              </w:rPr>
              <w:lastRenderedPageBreak/>
              <w:t>Advocacy</w:t>
            </w:r>
          </w:p>
        </w:tc>
        <w:tc>
          <w:tcPr>
            <w:tcW w:w="1518" w:type="dxa"/>
          </w:tcPr>
          <w:p w14:paraId="52C7286D" w14:textId="78B4CE65" w:rsidR="00500E12" w:rsidRPr="000119D9" w:rsidRDefault="00500E12" w:rsidP="00CE59EE">
            <w:pPr>
              <w:rPr>
                <w:rFonts w:ascii="Verdana" w:hAnsi="Verdana"/>
                <w:b/>
                <w:bCs/>
                <w:sz w:val="24"/>
                <w:szCs w:val="24"/>
                <w:lang w:val="en-GB"/>
              </w:rPr>
            </w:pPr>
            <w:r w:rsidRPr="000119D9">
              <w:rPr>
                <w:rFonts w:ascii="Verdana" w:hAnsi="Verdana"/>
                <w:sz w:val="24"/>
                <w:szCs w:val="24"/>
                <w:lang w:val="en-GB"/>
              </w:rPr>
              <w:t>June-December 2024</w:t>
            </w:r>
            <w:r w:rsidR="00322FF4" w:rsidRPr="000119D9">
              <w:rPr>
                <w:rFonts w:ascii="Verdana" w:hAnsi="Verdana"/>
                <w:sz w:val="24"/>
                <w:szCs w:val="24"/>
                <w:lang w:val="en-GB"/>
              </w:rPr>
              <w:t>.</w:t>
            </w:r>
          </w:p>
        </w:tc>
        <w:tc>
          <w:tcPr>
            <w:tcW w:w="2228" w:type="dxa"/>
          </w:tcPr>
          <w:p w14:paraId="6BCFFE0D" w14:textId="5BA873ED" w:rsidR="00500E12" w:rsidRPr="000119D9" w:rsidRDefault="16D9A7B0" w:rsidP="00CE59EE">
            <w:pPr>
              <w:rPr>
                <w:rFonts w:ascii="Verdana" w:hAnsi="Verdana"/>
                <w:sz w:val="24"/>
                <w:szCs w:val="24"/>
                <w:lang w:val="en-GB"/>
              </w:rPr>
            </w:pPr>
            <w:r w:rsidRPr="000119D9">
              <w:rPr>
                <w:rFonts w:ascii="Verdana" w:hAnsi="Verdana"/>
                <w:sz w:val="24"/>
                <w:szCs w:val="24"/>
                <w:lang w:val="en-GB"/>
              </w:rPr>
              <w:t xml:space="preserve">Monitor and contribute to national-level legislation related to the use of </w:t>
            </w:r>
            <w:r w:rsidR="00F44A5C" w:rsidRPr="000119D9">
              <w:rPr>
                <w:rFonts w:ascii="Verdana" w:hAnsi="Verdana"/>
                <w:sz w:val="24"/>
                <w:szCs w:val="24"/>
                <w:lang w:val="en-GB"/>
              </w:rPr>
              <w:t>RBI</w:t>
            </w:r>
            <w:r w:rsidRPr="000119D9">
              <w:rPr>
                <w:rFonts w:ascii="Verdana" w:hAnsi="Verdana"/>
                <w:sz w:val="24"/>
                <w:szCs w:val="24"/>
                <w:lang w:val="en-GB"/>
              </w:rPr>
              <w:t xml:space="preserve"> systems. </w:t>
            </w:r>
          </w:p>
        </w:tc>
        <w:tc>
          <w:tcPr>
            <w:tcW w:w="4131" w:type="dxa"/>
          </w:tcPr>
          <w:p w14:paraId="2EE23629" w14:textId="01B66F3E" w:rsidR="00500E12" w:rsidRPr="000119D9" w:rsidRDefault="00500E12" w:rsidP="00CE59EE">
            <w:pPr>
              <w:rPr>
                <w:rFonts w:ascii="Verdana" w:hAnsi="Verdana"/>
                <w:sz w:val="24"/>
                <w:szCs w:val="24"/>
                <w:lang w:val="en-GB"/>
              </w:rPr>
            </w:pPr>
            <w:r w:rsidRPr="000119D9">
              <w:rPr>
                <w:rFonts w:ascii="Verdana" w:hAnsi="Verdana"/>
                <w:sz w:val="24"/>
                <w:szCs w:val="24"/>
                <w:lang w:val="en-GB"/>
              </w:rPr>
              <w:t xml:space="preserve">Member States who want to continue using RBI systems will have to have relevant legislation in place by the time prohibitions start to apply in early 2025. Based on widespread support for exceptions to Article 5 in the Council, we assume that most countries will develop such national legislation but only Ireland and Sweden have begun this process. </w:t>
            </w:r>
          </w:p>
          <w:p w14:paraId="37448A74" w14:textId="6653A39B" w:rsidR="00500E12" w:rsidRPr="000119D9" w:rsidRDefault="00500E12" w:rsidP="00CE59EE">
            <w:pPr>
              <w:rPr>
                <w:rFonts w:ascii="Verdana" w:hAnsi="Verdana"/>
                <w:sz w:val="24"/>
                <w:szCs w:val="24"/>
                <w:lang w:val="en-GB"/>
              </w:rPr>
            </w:pPr>
            <w:r w:rsidRPr="000119D9">
              <w:rPr>
                <w:rFonts w:ascii="Verdana" w:hAnsi="Verdana"/>
                <w:sz w:val="24"/>
                <w:szCs w:val="24"/>
                <w:lang w:val="en-GB"/>
              </w:rPr>
              <w:t xml:space="preserve">Germany and Austria were both critical of exceptions to the RBI prohibition and civil society could </w:t>
            </w:r>
            <w:r w:rsidR="009C44C9" w:rsidRPr="000119D9">
              <w:rPr>
                <w:rFonts w:ascii="Verdana" w:hAnsi="Verdana"/>
                <w:sz w:val="24"/>
                <w:szCs w:val="24"/>
                <w:lang w:val="en-GB"/>
              </w:rPr>
              <w:t>push for</w:t>
            </w:r>
            <w:r w:rsidRPr="000119D9">
              <w:rPr>
                <w:rFonts w:ascii="Verdana" w:hAnsi="Verdana"/>
                <w:sz w:val="24"/>
                <w:szCs w:val="24"/>
                <w:lang w:val="en-GB"/>
              </w:rPr>
              <w:t xml:space="preserve"> stricter laws. In Germany, such efforts are already </w:t>
            </w:r>
            <w:r w:rsidRPr="000119D9">
              <w:rPr>
                <w:rFonts w:ascii="Verdana" w:hAnsi="Verdana"/>
                <w:sz w:val="24"/>
                <w:szCs w:val="24"/>
                <w:lang w:val="en-GB"/>
              </w:rPr>
              <w:lastRenderedPageBreak/>
              <w:t>underway by, among others, AlgorithmWatch, Amnesty Germany and BEUC (and their German member</w:t>
            </w:r>
            <w:r w:rsidR="008B098F" w:rsidRPr="000119D9">
              <w:rPr>
                <w:rFonts w:ascii="Verdana" w:hAnsi="Verdana"/>
                <w:sz w:val="24"/>
                <w:szCs w:val="24"/>
                <w:lang w:val="en-GB"/>
              </w:rPr>
              <w:t>,</w:t>
            </w:r>
            <w:r w:rsidRPr="000119D9">
              <w:rPr>
                <w:rFonts w:ascii="Verdana" w:hAnsi="Verdana"/>
                <w:sz w:val="24"/>
                <w:szCs w:val="24"/>
                <w:lang w:val="en-GB"/>
              </w:rPr>
              <w:t xml:space="preserve"> VZB</w:t>
            </w:r>
            <w:r w:rsidR="005C1EF9" w:rsidRPr="000119D9">
              <w:rPr>
                <w:rFonts w:ascii="Verdana" w:hAnsi="Verdana"/>
                <w:sz w:val="24"/>
                <w:szCs w:val="24"/>
                <w:lang w:val="en-GB"/>
              </w:rPr>
              <w:t>V)</w:t>
            </w:r>
            <w:r w:rsidRPr="000119D9">
              <w:rPr>
                <w:rFonts w:ascii="Verdana" w:hAnsi="Verdana"/>
                <w:sz w:val="24"/>
                <w:szCs w:val="24"/>
                <w:lang w:val="en-GB"/>
              </w:rPr>
              <w:t>.</w:t>
            </w:r>
            <w:r w:rsidR="000E2606" w:rsidRPr="000119D9">
              <w:rPr>
                <w:rFonts w:ascii="Verdana" w:hAnsi="Verdana"/>
                <w:sz w:val="24"/>
                <w:szCs w:val="24"/>
                <w:lang w:val="en-GB"/>
              </w:rPr>
              <w:t xml:space="preserve"> </w:t>
            </w:r>
          </w:p>
        </w:tc>
      </w:tr>
      <w:tr w:rsidR="00500E12" w:rsidRPr="00396026" w14:paraId="7DFE3B96" w14:textId="77777777" w:rsidTr="2671A1B9">
        <w:trPr>
          <w:trHeight w:val="300"/>
        </w:trPr>
        <w:tc>
          <w:tcPr>
            <w:tcW w:w="1473" w:type="dxa"/>
          </w:tcPr>
          <w:p w14:paraId="3452E1FD" w14:textId="77777777" w:rsidR="009C44C9" w:rsidRPr="000119D9" w:rsidRDefault="009C44C9" w:rsidP="00CE59EE">
            <w:pPr>
              <w:rPr>
                <w:rFonts w:ascii="Verdana" w:hAnsi="Verdana"/>
                <w:sz w:val="24"/>
                <w:szCs w:val="24"/>
                <w:lang w:val="en-GB"/>
              </w:rPr>
            </w:pPr>
            <w:r w:rsidRPr="000119D9">
              <w:rPr>
                <w:rFonts w:ascii="Verdana" w:hAnsi="Verdana"/>
                <w:sz w:val="24"/>
                <w:szCs w:val="24"/>
                <w:lang w:val="en-GB"/>
              </w:rPr>
              <w:lastRenderedPageBreak/>
              <w:t>Strategic litigation</w:t>
            </w:r>
          </w:p>
          <w:p w14:paraId="2A9EF7B0" w14:textId="77777777" w:rsidR="00500E12" w:rsidRPr="000119D9" w:rsidRDefault="00500E12" w:rsidP="00CE59EE">
            <w:pPr>
              <w:rPr>
                <w:rFonts w:ascii="Verdana" w:hAnsi="Verdana"/>
                <w:sz w:val="24"/>
                <w:szCs w:val="24"/>
                <w:lang w:val="en-GB"/>
              </w:rPr>
            </w:pPr>
          </w:p>
        </w:tc>
        <w:tc>
          <w:tcPr>
            <w:tcW w:w="1518" w:type="dxa"/>
          </w:tcPr>
          <w:p w14:paraId="279E009D" w14:textId="08CB55D0" w:rsidR="00500E12" w:rsidRPr="000119D9" w:rsidRDefault="009C44C9" w:rsidP="00CE59EE">
            <w:pPr>
              <w:rPr>
                <w:rFonts w:ascii="Verdana" w:hAnsi="Verdana"/>
                <w:b/>
                <w:bCs/>
                <w:sz w:val="24"/>
                <w:szCs w:val="24"/>
                <w:lang w:val="en-GB"/>
              </w:rPr>
            </w:pPr>
            <w:r w:rsidRPr="000119D9">
              <w:rPr>
                <w:rFonts w:ascii="Verdana" w:hAnsi="Verdana"/>
                <w:sz w:val="24"/>
                <w:szCs w:val="24"/>
                <w:lang w:val="en-GB"/>
              </w:rPr>
              <w:t xml:space="preserve">An action for annulment </w:t>
            </w:r>
            <w:proofErr w:type="gramStart"/>
            <w:r w:rsidRPr="000119D9">
              <w:rPr>
                <w:rFonts w:ascii="Verdana" w:hAnsi="Verdana"/>
                <w:sz w:val="24"/>
                <w:szCs w:val="24"/>
                <w:lang w:val="en-GB"/>
              </w:rPr>
              <w:t>has to</w:t>
            </w:r>
            <w:proofErr w:type="gramEnd"/>
            <w:r w:rsidRPr="000119D9">
              <w:rPr>
                <w:rFonts w:ascii="Verdana" w:hAnsi="Verdana"/>
                <w:sz w:val="24"/>
                <w:szCs w:val="24"/>
                <w:lang w:val="en-GB"/>
              </w:rPr>
              <w:t xml:space="preserve"> be brought within 2 months of the </w:t>
            </w:r>
            <w:r w:rsidR="0002532F" w:rsidRPr="000119D9">
              <w:rPr>
                <w:rFonts w:ascii="Verdana" w:hAnsi="Verdana"/>
                <w:sz w:val="24"/>
                <w:szCs w:val="24"/>
                <w:lang w:val="en-GB"/>
              </w:rPr>
              <w:t>A</w:t>
            </w:r>
            <w:r w:rsidRPr="000119D9">
              <w:rPr>
                <w:rFonts w:ascii="Verdana" w:hAnsi="Verdana"/>
                <w:sz w:val="24"/>
                <w:szCs w:val="24"/>
                <w:lang w:val="en-GB"/>
              </w:rPr>
              <w:t>ct’s publication (that is likely until September 2024)</w:t>
            </w:r>
            <w:r w:rsidR="00322FF4" w:rsidRPr="000119D9">
              <w:rPr>
                <w:rFonts w:ascii="Verdana" w:hAnsi="Verdana"/>
                <w:sz w:val="24"/>
                <w:szCs w:val="24"/>
                <w:lang w:val="en-GB"/>
              </w:rPr>
              <w:t>.</w:t>
            </w:r>
          </w:p>
        </w:tc>
        <w:tc>
          <w:tcPr>
            <w:tcW w:w="2228" w:type="dxa"/>
          </w:tcPr>
          <w:p w14:paraId="1E9AA226" w14:textId="107C4D77" w:rsidR="00500E12" w:rsidRPr="000119D9" w:rsidRDefault="00500E12" w:rsidP="00CE59EE">
            <w:pPr>
              <w:rPr>
                <w:rFonts w:ascii="Verdana" w:hAnsi="Verdana"/>
                <w:b/>
                <w:bCs/>
                <w:sz w:val="24"/>
                <w:szCs w:val="24"/>
                <w:lang w:val="en-GB"/>
              </w:rPr>
            </w:pPr>
            <w:r w:rsidRPr="000119D9">
              <w:rPr>
                <w:rFonts w:ascii="Verdana" w:hAnsi="Verdana"/>
                <w:sz w:val="24"/>
                <w:szCs w:val="24"/>
                <w:lang w:val="en-GB"/>
              </w:rPr>
              <w:t xml:space="preserve">Explore opportunities for a Member State or the EDPS to bring </w:t>
            </w:r>
            <w:hyperlink r:id="rId28">
              <w:r w:rsidRPr="000119D9">
                <w:rPr>
                  <w:rStyle w:val="Hyperlink"/>
                  <w:rFonts w:ascii="Verdana" w:hAnsi="Verdana"/>
                  <w:sz w:val="24"/>
                  <w:szCs w:val="24"/>
                  <w:lang w:val="en-GB"/>
                </w:rPr>
                <w:t>an action for annulment</w:t>
              </w:r>
            </w:hyperlink>
            <w:r w:rsidRPr="000119D9">
              <w:rPr>
                <w:rFonts w:ascii="Verdana" w:hAnsi="Verdana"/>
                <w:sz w:val="24"/>
                <w:szCs w:val="24"/>
                <w:lang w:val="en-GB"/>
              </w:rPr>
              <w:t xml:space="preserve"> of Article 5 (especially regarding exceptions to RBI) before the </w:t>
            </w:r>
            <w:r w:rsidR="00FE122C" w:rsidRPr="000119D9">
              <w:rPr>
                <w:rFonts w:ascii="Verdana" w:hAnsi="Verdana"/>
                <w:sz w:val="24"/>
                <w:szCs w:val="24"/>
                <w:lang w:val="en-GB"/>
              </w:rPr>
              <w:t>CJEU</w:t>
            </w:r>
            <w:r w:rsidRPr="000119D9">
              <w:rPr>
                <w:rFonts w:ascii="Verdana" w:hAnsi="Verdana"/>
                <w:sz w:val="24"/>
                <w:szCs w:val="24"/>
                <w:lang w:val="en-GB"/>
              </w:rPr>
              <w:t xml:space="preserve"> as infringing on the Charter of Fundamental </w:t>
            </w:r>
            <w:r w:rsidR="00EE6346" w:rsidRPr="000119D9">
              <w:rPr>
                <w:rFonts w:ascii="Verdana" w:hAnsi="Verdana"/>
                <w:sz w:val="24"/>
                <w:szCs w:val="24"/>
                <w:lang w:val="en-GB"/>
              </w:rPr>
              <w:t>Rights.</w:t>
            </w:r>
          </w:p>
        </w:tc>
        <w:tc>
          <w:tcPr>
            <w:tcW w:w="4131" w:type="dxa"/>
          </w:tcPr>
          <w:p w14:paraId="3EC3F0EB" w14:textId="0AA2AEE1" w:rsidR="00500E12" w:rsidRPr="000119D9" w:rsidRDefault="009C44C9" w:rsidP="00C61543">
            <w:pPr>
              <w:rPr>
                <w:rFonts w:ascii="Verdana" w:hAnsi="Verdana"/>
                <w:color w:val="156082" w:themeColor="accent1"/>
                <w:sz w:val="24"/>
                <w:szCs w:val="24"/>
                <w:lang w:val="en-GB"/>
              </w:rPr>
            </w:pPr>
            <w:r w:rsidRPr="000119D9">
              <w:rPr>
                <w:rFonts w:ascii="Verdana" w:hAnsi="Verdana"/>
                <w:sz w:val="24"/>
                <w:szCs w:val="24"/>
                <w:lang w:val="en-GB"/>
              </w:rPr>
              <w:t>This is sensitive as it</w:t>
            </w:r>
            <w:r w:rsidR="00500E12" w:rsidRPr="000119D9">
              <w:rPr>
                <w:rFonts w:ascii="Verdana" w:hAnsi="Verdana"/>
                <w:sz w:val="24"/>
                <w:szCs w:val="24"/>
                <w:lang w:val="en-GB"/>
              </w:rPr>
              <w:t xml:space="preserve"> requires a Member State or EU institution to act against an adopted EU law. Exploring this option requires knowledge of the political context and a good relationship with the government. Civil society could explore this in Austria, e.g.</w:t>
            </w:r>
            <w:r w:rsidR="00C61543" w:rsidRPr="000119D9">
              <w:rPr>
                <w:rFonts w:ascii="Verdana" w:hAnsi="Verdana"/>
                <w:sz w:val="24"/>
                <w:szCs w:val="24"/>
                <w:lang w:val="en-GB"/>
              </w:rPr>
              <w:t>,</w:t>
            </w:r>
            <w:r w:rsidR="00500E12" w:rsidRPr="000119D9">
              <w:rPr>
                <w:rFonts w:ascii="Verdana" w:hAnsi="Verdana"/>
                <w:sz w:val="24"/>
                <w:szCs w:val="24"/>
                <w:lang w:val="en-GB"/>
              </w:rPr>
              <w:t xml:space="preserve"> in partnership with the local digital rights organisation </w:t>
            </w:r>
            <w:proofErr w:type="spellStart"/>
            <w:proofErr w:type="gramStart"/>
            <w:r w:rsidR="00500E12" w:rsidRPr="000119D9">
              <w:rPr>
                <w:rFonts w:ascii="Verdana" w:hAnsi="Verdana"/>
                <w:sz w:val="24"/>
                <w:szCs w:val="24"/>
                <w:lang w:val="en-GB"/>
              </w:rPr>
              <w:t>epicenter.works</w:t>
            </w:r>
            <w:proofErr w:type="spellEnd"/>
            <w:proofErr w:type="gramEnd"/>
            <w:r w:rsidR="00CD7545" w:rsidRPr="000119D9">
              <w:rPr>
                <w:rFonts w:ascii="Verdana" w:hAnsi="Verdana"/>
                <w:sz w:val="24"/>
                <w:szCs w:val="24"/>
                <w:lang w:val="en-GB"/>
              </w:rPr>
              <w:t>,</w:t>
            </w:r>
            <w:r w:rsidR="00500E12" w:rsidRPr="000119D9">
              <w:rPr>
                <w:rFonts w:ascii="Verdana" w:hAnsi="Verdana"/>
                <w:sz w:val="24"/>
                <w:szCs w:val="24"/>
                <w:lang w:val="en-GB"/>
              </w:rPr>
              <w:t xml:space="preserve"> who could be well-positioned to initiate such </w:t>
            </w:r>
            <w:r w:rsidR="00C61543" w:rsidRPr="000119D9">
              <w:rPr>
                <w:rFonts w:ascii="Verdana" w:hAnsi="Verdana"/>
                <w:sz w:val="24"/>
                <w:szCs w:val="24"/>
                <w:lang w:val="en-GB"/>
              </w:rPr>
              <w:t xml:space="preserve">a </w:t>
            </w:r>
            <w:r w:rsidR="00500E12" w:rsidRPr="000119D9">
              <w:rPr>
                <w:rFonts w:ascii="Verdana" w:hAnsi="Verdana"/>
                <w:sz w:val="24"/>
                <w:szCs w:val="24"/>
                <w:lang w:val="en-GB"/>
              </w:rPr>
              <w:t>conversation.</w:t>
            </w:r>
            <w:r w:rsidR="00C61543" w:rsidRPr="000119D9">
              <w:rPr>
                <w:rFonts w:ascii="Verdana" w:hAnsi="Verdana"/>
                <w:sz w:val="24"/>
                <w:szCs w:val="24"/>
                <w:lang w:val="en-GB"/>
              </w:rPr>
              <w:t xml:space="preserve"> </w:t>
            </w:r>
            <w:r w:rsidRPr="000119D9">
              <w:rPr>
                <w:rFonts w:ascii="Verdana" w:hAnsi="Verdana"/>
                <w:sz w:val="24"/>
                <w:szCs w:val="24"/>
                <w:lang w:val="en-GB"/>
              </w:rPr>
              <w:t xml:space="preserve">The EDPS </w:t>
            </w:r>
            <w:hyperlink r:id="rId29" w:history="1">
              <w:r w:rsidRPr="000119D9">
                <w:rPr>
                  <w:rStyle w:val="Hyperlink"/>
                  <w:rFonts w:ascii="Verdana" w:hAnsi="Verdana"/>
                  <w:sz w:val="24"/>
                  <w:szCs w:val="24"/>
                  <w:lang w:val="en-GB"/>
                </w:rPr>
                <w:t>pushed for</w:t>
              </w:r>
            </w:hyperlink>
            <w:r w:rsidRPr="000119D9">
              <w:rPr>
                <w:rFonts w:ascii="Verdana" w:hAnsi="Verdana"/>
                <w:sz w:val="24"/>
                <w:szCs w:val="24"/>
                <w:lang w:val="en-GB"/>
              </w:rPr>
              <w:t xml:space="preserve"> a full prohibition of RBI during the legislative process.</w:t>
            </w:r>
            <w:r w:rsidRPr="000119D9">
              <w:rPr>
                <w:rFonts w:ascii="Verdana" w:hAnsi="Verdana"/>
                <w:sz w:val="24"/>
                <w:szCs w:val="24"/>
                <w:lang w:val="en-GB"/>
              </w:rPr>
              <w:br/>
            </w:r>
          </w:p>
        </w:tc>
      </w:tr>
      <w:tr w:rsidR="00936D19" w:rsidRPr="00396026" w14:paraId="5F43988C" w14:textId="77777777" w:rsidTr="2671A1B9">
        <w:tc>
          <w:tcPr>
            <w:tcW w:w="9350" w:type="dxa"/>
            <w:gridSpan w:val="4"/>
            <w:shd w:val="clear" w:color="auto" w:fill="1C0335"/>
          </w:tcPr>
          <w:p w14:paraId="1D40EFFE" w14:textId="2EAE0764" w:rsidR="00631CDA" w:rsidRPr="000119D9" w:rsidRDefault="00936D19" w:rsidP="00CE59EE">
            <w:pPr>
              <w:rPr>
                <w:rFonts w:ascii="Verdana" w:hAnsi="Verdana"/>
                <w:sz w:val="24"/>
                <w:szCs w:val="24"/>
                <w:lang w:val="en-GB"/>
              </w:rPr>
            </w:pPr>
            <w:r w:rsidRPr="000119D9">
              <w:rPr>
                <w:rFonts w:ascii="Verdana" w:hAnsi="Verdana"/>
                <w:sz w:val="24"/>
                <w:szCs w:val="24"/>
                <w:lang w:val="en-GB"/>
              </w:rPr>
              <w:t>Medium and long-term priority (2025, 2026)</w:t>
            </w:r>
          </w:p>
        </w:tc>
      </w:tr>
      <w:tr w:rsidR="00631CDA" w:rsidRPr="00396026" w14:paraId="751A4640" w14:textId="77777777" w:rsidTr="2671A1B9">
        <w:trPr>
          <w:trHeight w:val="300"/>
        </w:trPr>
        <w:tc>
          <w:tcPr>
            <w:tcW w:w="1473" w:type="dxa"/>
            <w:shd w:val="clear" w:color="auto" w:fill="F5F5F5"/>
          </w:tcPr>
          <w:p w14:paraId="0925077F" w14:textId="102D0F66" w:rsidR="00631CDA" w:rsidRPr="000119D9" w:rsidRDefault="00631CDA" w:rsidP="00631CDA">
            <w:pPr>
              <w:rPr>
                <w:rFonts w:ascii="Verdana" w:hAnsi="Verdana"/>
                <w:sz w:val="24"/>
                <w:szCs w:val="24"/>
                <w:lang w:val="en-GB"/>
              </w:rPr>
            </w:pPr>
            <w:r w:rsidRPr="000119D9">
              <w:rPr>
                <w:rFonts w:ascii="Verdana" w:hAnsi="Verdana"/>
                <w:sz w:val="24"/>
                <w:szCs w:val="24"/>
                <w:lang w:val="en-GB"/>
              </w:rPr>
              <w:t xml:space="preserve">Skill </w:t>
            </w:r>
          </w:p>
        </w:tc>
        <w:tc>
          <w:tcPr>
            <w:tcW w:w="1518" w:type="dxa"/>
            <w:shd w:val="clear" w:color="auto" w:fill="F5F5F5"/>
          </w:tcPr>
          <w:p w14:paraId="6C9D3B5F" w14:textId="2BB46438" w:rsidR="00631CDA" w:rsidRPr="000119D9" w:rsidRDefault="00631CDA" w:rsidP="00631CDA">
            <w:pPr>
              <w:rPr>
                <w:rFonts w:ascii="Verdana" w:hAnsi="Verdana"/>
                <w:sz w:val="24"/>
                <w:szCs w:val="24"/>
                <w:lang w:val="en-GB"/>
              </w:rPr>
            </w:pPr>
            <w:r w:rsidRPr="000119D9">
              <w:rPr>
                <w:rFonts w:ascii="Verdana" w:hAnsi="Verdana"/>
                <w:sz w:val="24"/>
                <w:szCs w:val="24"/>
                <w:lang w:val="en-GB"/>
              </w:rPr>
              <w:t>Milestones</w:t>
            </w:r>
          </w:p>
        </w:tc>
        <w:tc>
          <w:tcPr>
            <w:tcW w:w="2228" w:type="dxa"/>
            <w:shd w:val="clear" w:color="auto" w:fill="F5F5F5"/>
          </w:tcPr>
          <w:p w14:paraId="66FB9A1B" w14:textId="4275799B" w:rsidR="00631CDA" w:rsidRPr="000119D9" w:rsidRDefault="00631CDA" w:rsidP="00631CDA">
            <w:pPr>
              <w:rPr>
                <w:rFonts w:ascii="Verdana" w:hAnsi="Verdana"/>
                <w:sz w:val="24"/>
                <w:szCs w:val="24"/>
                <w:lang w:val="en-GB"/>
              </w:rPr>
            </w:pPr>
            <w:r w:rsidRPr="000119D9">
              <w:rPr>
                <w:rFonts w:ascii="Verdana" w:hAnsi="Verdana"/>
                <w:sz w:val="24"/>
                <w:szCs w:val="24"/>
                <w:lang w:val="en-GB"/>
              </w:rPr>
              <w:t>Recommendation</w:t>
            </w:r>
          </w:p>
        </w:tc>
        <w:tc>
          <w:tcPr>
            <w:tcW w:w="4131" w:type="dxa"/>
            <w:shd w:val="clear" w:color="auto" w:fill="F5F5F5"/>
          </w:tcPr>
          <w:p w14:paraId="5D53DB8B" w14:textId="2FC7112B" w:rsidR="00631CDA" w:rsidRPr="000119D9" w:rsidRDefault="00631CDA" w:rsidP="00631CDA">
            <w:pPr>
              <w:rPr>
                <w:rFonts w:ascii="Verdana" w:hAnsi="Verdana"/>
                <w:sz w:val="24"/>
                <w:szCs w:val="24"/>
                <w:lang w:val="en-GB"/>
              </w:rPr>
            </w:pPr>
            <w:r w:rsidRPr="000119D9">
              <w:rPr>
                <w:rFonts w:ascii="Verdana" w:hAnsi="Verdana"/>
                <w:sz w:val="24"/>
                <w:szCs w:val="24"/>
                <w:lang w:val="en-GB"/>
              </w:rPr>
              <w:t>Comments</w:t>
            </w:r>
          </w:p>
        </w:tc>
      </w:tr>
      <w:tr w:rsidR="00631CDA" w:rsidRPr="00396026" w14:paraId="31B9CA83" w14:textId="77777777" w:rsidTr="2671A1B9">
        <w:trPr>
          <w:trHeight w:val="300"/>
        </w:trPr>
        <w:tc>
          <w:tcPr>
            <w:tcW w:w="1473" w:type="dxa"/>
          </w:tcPr>
          <w:p w14:paraId="26B7E9A9" w14:textId="77777777" w:rsidR="00631CDA" w:rsidRPr="000119D9" w:rsidRDefault="00631CDA" w:rsidP="00631CDA">
            <w:pPr>
              <w:rPr>
                <w:rFonts w:ascii="Verdana" w:hAnsi="Verdana"/>
                <w:sz w:val="24"/>
                <w:szCs w:val="24"/>
                <w:lang w:val="en-GB"/>
              </w:rPr>
            </w:pPr>
            <w:r w:rsidRPr="000119D9">
              <w:rPr>
                <w:rFonts w:ascii="Verdana" w:hAnsi="Verdana"/>
                <w:sz w:val="24"/>
                <w:szCs w:val="24"/>
                <w:lang w:val="en-GB"/>
              </w:rPr>
              <w:t>Strategic litigation</w:t>
            </w:r>
          </w:p>
          <w:p w14:paraId="1A8ECBB1" w14:textId="77777777" w:rsidR="00631CDA" w:rsidRPr="000119D9" w:rsidRDefault="00631CDA" w:rsidP="00631CDA">
            <w:pPr>
              <w:rPr>
                <w:rFonts w:ascii="Verdana" w:hAnsi="Verdana"/>
                <w:sz w:val="24"/>
                <w:szCs w:val="24"/>
                <w:lang w:val="en-GB"/>
              </w:rPr>
            </w:pPr>
          </w:p>
        </w:tc>
        <w:tc>
          <w:tcPr>
            <w:tcW w:w="1518" w:type="dxa"/>
          </w:tcPr>
          <w:p w14:paraId="278C2AB4" w14:textId="2004F56F" w:rsidR="00631CDA" w:rsidRPr="000119D9" w:rsidRDefault="00631CDA" w:rsidP="00631CDA">
            <w:pPr>
              <w:rPr>
                <w:rFonts w:ascii="Verdana" w:hAnsi="Verdana"/>
                <w:sz w:val="24"/>
                <w:szCs w:val="24"/>
                <w:lang w:val="en-GB"/>
              </w:rPr>
            </w:pPr>
            <w:r w:rsidRPr="000119D9">
              <w:rPr>
                <w:rFonts w:ascii="Verdana" w:hAnsi="Verdana"/>
                <w:sz w:val="24"/>
                <w:szCs w:val="24"/>
                <w:lang w:val="en-GB"/>
              </w:rPr>
              <w:t>After Article 5 comes into force in early 2025.</w:t>
            </w:r>
          </w:p>
        </w:tc>
        <w:tc>
          <w:tcPr>
            <w:tcW w:w="2228" w:type="dxa"/>
          </w:tcPr>
          <w:p w14:paraId="0FACB238" w14:textId="798B4D67" w:rsidR="00631CDA" w:rsidRPr="000119D9" w:rsidRDefault="00631CDA" w:rsidP="00631CDA">
            <w:pPr>
              <w:rPr>
                <w:rFonts w:ascii="Verdana" w:hAnsi="Verdana"/>
                <w:b/>
                <w:bCs/>
                <w:sz w:val="24"/>
                <w:szCs w:val="24"/>
                <w:lang w:val="en-GB"/>
              </w:rPr>
            </w:pPr>
            <w:r w:rsidRPr="000119D9">
              <w:rPr>
                <w:rFonts w:ascii="Verdana" w:hAnsi="Verdana"/>
                <w:sz w:val="24"/>
                <w:szCs w:val="24"/>
                <w:lang w:val="en-GB"/>
              </w:rPr>
              <w:t xml:space="preserve">Consider legal action against known systems being used, especially RBI systems, where countries have not adopted relevant legislation. </w:t>
            </w:r>
          </w:p>
        </w:tc>
        <w:tc>
          <w:tcPr>
            <w:tcW w:w="4131" w:type="dxa"/>
          </w:tcPr>
          <w:p w14:paraId="72DE1512" w14:textId="46961B7F" w:rsidR="00631CDA" w:rsidRPr="000119D9" w:rsidRDefault="00631CDA" w:rsidP="00631CDA">
            <w:pPr>
              <w:rPr>
                <w:rFonts w:ascii="Verdana" w:hAnsi="Verdana"/>
                <w:sz w:val="24"/>
                <w:szCs w:val="24"/>
                <w:lang w:val="en-GB"/>
              </w:rPr>
            </w:pPr>
            <w:r w:rsidRPr="000119D9">
              <w:rPr>
                <w:rFonts w:ascii="Verdana" w:hAnsi="Verdana"/>
                <w:sz w:val="24"/>
                <w:szCs w:val="24"/>
                <w:lang w:val="en-GB"/>
              </w:rPr>
              <w:t>See more in section on strategic litigation.</w:t>
            </w:r>
          </w:p>
          <w:p w14:paraId="6F3DD24D" w14:textId="77777777" w:rsidR="00631CDA" w:rsidRPr="000119D9" w:rsidRDefault="00631CDA" w:rsidP="00631CDA">
            <w:pPr>
              <w:rPr>
                <w:rFonts w:ascii="Verdana" w:hAnsi="Verdana"/>
                <w:sz w:val="24"/>
                <w:szCs w:val="24"/>
                <w:lang w:val="en-GB"/>
              </w:rPr>
            </w:pPr>
          </w:p>
        </w:tc>
      </w:tr>
      <w:tr w:rsidR="00631CDA" w:rsidRPr="00396026" w14:paraId="15497CCB" w14:textId="77777777" w:rsidTr="2671A1B9">
        <w:tc>
          <w:tcPr>
            <w:tcW w:w="1473" w:type="dxa"/>
          </w:tcPr>
          <w:p w14:paraId="67AC9C2D" w14:textId="77777777" w:rsidR="00631CDA" w:rsidRPr="000119D9" w:rsidRDefault="00631CDA" w:rsidP="00631CDA">
            <w:pPr>
              <w:rPr>
                <w:rFonts w:ascii="Verdana" w:hAnsi="Verdana"/>
                <w:sz w:val="24"/>
                <w:szCs w:val="24"/>
                <w:lang w:val="en-GB"/>
              </w:rPr>
            </w:pPr>
            <w:r w:rsidRPr="000119D9">
              <w:rPr>
                <w:rFonts w:ascii="Verdana" w:hAnsi="Verdana"/>
                <w:sz w:val="24"/>
                <w:szCs w:val="24"/>
                <w:lang w:val="en-GB"/>
              </w:rPr>
              <w:t xml:space="preserve">Campaigning and </w:t>
            </w:r>
            <w:r w:rsidRPr="000119D9">
              <w:rPr>
                <w:rFonts w:ascii="Verdana" w:hAnsi="Verdana"/>
                <w:sz w:val="24"/>
                <w:szCs w:val="24"/>
                <w:lang w:val="en-GB"/>
              </w:rPr>
              <w:lastRenderedPageBreak/>
              <w:t>movement building</w:t>
            </w:r>
          </w:p>
          <w:p w14:paraId="08F8F825" w14:textId="77777777" w:rsidR="00631CDA" w:rsidRPr="000119D9" w:rsidRDefault="00631CDA" w:rsidP="00631CDA">
            <w:pPr>
              <w:rPr>
                <w:rFonts w:ascii="Verdana" w:hAnsi="Verdana"/>
                <w:sz w:val="24"/>
                <w:szCs w:val="24"/>
                <w:lang w:val="en-GB"/>
              </w:rPr>
            </w:pPr>
          </w:p>
        </w:tc>
        <w:tc>
          <w:tcPr>
            <w:tcW w:w="1518" w:type="dxa"/>
          </w:tcPr>
          <w:p w14:paraId="3EF1557D" w14:textId="77777777" w:rsidR="00631CDA" w:rsidRPr="000119D9" w:rsidRDefault="00631CDA" w:rsidP="00631CDA">
            <w:pPr>
              <w:rPr>
                <w:rFonts w:ascii="Verdana" w:hAnsi="Verdana"/>
                <w:sz w:val="24"/>
                <w:szCs w:val="24"/>
                <w:lang w:val="en-GB"/>
              </w:rPr>
            </w:pPr>
          </w:p>
        </w:tc>
        <w:tc>
          <w:tcPr>
            <w:tcW w:w="2228" w:type="dxa"/>
          </w:tcPr>
          <w:p w14:paraId="7A7C1BD5" w14:textId="3A8B47DE" w:rsidR="00631CDA" w:rsidRPr="000119D9" w:rsidRDefault="00631CDA" w:rsidP="00631CDA">
            <w:pPr>
              <w:rPr>
                <w:rFonts w:ascii="Verdana" w:hAnsi="Verdana"/>
                <w:sz w:val="24"/>
                <w:szCs w:val="24"/>
                <w:lang w:val="en-GB"/>
              </w:rPr>
            </w:pPr>
            <w:r w:rsidRPr="000119D9">
              <w:rPr>
                <w:rFonts w:ascii="Verdana" w:hAnsi="Verdana"/>
                <w:sz w:val="24"/>
                <w:szCs w:val="24"/>
                <w:lang w:val="en-GB"/>
              </w:rPr>
              <w:t xml:space="preserve">Develop further strategy around campaigning for </w:t>
            </w:r>
            <w:r w:rsidRPr="000119D9">
              <w:rPr>
                <w:rFonts w:ascii="Verdana" w:hAnsi="Verdana"/>
                <w:sz w:val="24"/>
                <w:szCs w:val="24"/>
                <w:lang w:val="en-GB"/>
              </w:rPr>
              <w:lastRenderedPageBreak/>
              <w:t>a full ban on RBI through the Reclaim Your Face campaign and mobilise supporters especially at national level around new laws authorising RBI.</w:t>
            </w:r>
          </w:p>
        </w:tc>
        <w:tc>
          <w:tcPr>
            <w:tcW w:w="4131" w:type="dxa"/>
          </w:tcPr>
          <w:p w14:paraId="26D47099" w14:textId="36D256F3" w:rsidR="00631CDA" w:rsidRPr="000119D9" w:rsidRDefault="00631CDA" w:rsidP="00631CDA">
            <w:pPr>
              <w:rPr>
                <w:rFonts w:ascii="Verdana" w:hAnsi="Verdana"/>
                <w:sz w:val="24"/>
                <w:szCs w:val="24"/>
                <w:lang w:val="en-GB"/>
              </w:rPr>
            </w:pPr>
            <w:r w:rsidRPr="000119D9">
              <w:rPr>
                <w:rFonts w:ascii="Verdana" w:hAnsi="Verdana"/>
                <w:sz w:val="24"/>
                <w:szCs w:val="24"/>
                <w:lang w:val="en-GB"/>
              </w:rPr>
              <w:lastRenderedPageBreak/>
              <w:t xml:space="preserve">Learn lessons from the Reclaim Your Face campaign and explore </w:t>
            </w:r>
            <w:r w:rsidRPr="000119D9">
              <w:rPr>
                <w:rFonts w:ascii="Verdana" w:hAnsi="Verdana"/>
                <w:sz w:val="24"/>
                <w:szCs w:val="24"/>
                <w:lang w:val="en-GB"/>
              </w:rPr>
              <w:lastRenderedPageBreak/>
              <w:t>how the campaign could support national-level efforts related to biometric surveillance.</w:t>
            </w:r>
          </w:p>
          <w:p w14:paraId="260ECADA" w14:textId="3EBF30C8" w:rsidR="00631CDA" w:rsidRPr="000119D9" w:rsidRDefault="00631CDA" w:rsidP="00631CDA">
            <w:pPr>
              <w:rPr>
                <w:rFonts w:ascii="Verdana" w:hAnsi="Verdana"/>
                <w:sz w:val="24"/>
                <w:szCs w:val="24"/>
                <w:lang w:val="en-GB"/>
              </w:rPr>
            </w:pPr>
            <w:r w:rsidRPr="000119D9">
              <w:rPr>
                <w:rFonts w:ascii="Verdana" w:hAnsi="Verdana"/>
                <w:sz w:val="24"/>
                <w:szCs w:val="24"/>
                <w:lang w:val="en-GB"/>
              </w:rPr>
              <w:t>Build alliances with academia to support legal and technical arguments.</w:t>
            </w:r>
          </w:p>
          <w:p w14:paraId="0644B7BD" w14:textId="0DEB7BE3" w:rsidR="00631CDA" w:rsidRPr="000119D9" w:rsidRDefault="00631CDA" w:rsidP="00631CDA">
            <w:pPr>
              <w:rPr>
                <w:rFonts w:ascii="Verdana" w:hAnsi="Verdana"/>
                <w:color w:val="156082" w:themeColor="accent1"/>
                <w:sz w:val="24"/>
                <w:szCs w:val="24"/>
                <w:lang w:val="en-GB"/>
              </w:rPr>
            </w:pPr>
            <w:r w:rsidRPr="000119D9">
              <w:rPr>
                <w:rFonts w:ascii="Verdana" w:hAnsi="Verdana"/>
                <w:sz w:val="24"/>
                <w:szCs w:val="24"/>
                <w:lang w:val="en-GB"/>
              </w:rPr>
              <w:t>Gather evidence of harm and testimonies of people affected, possibly in collaboration with national human rights institutions and/or equality bodies.</w:t>
            </w:r>
            <w:r w:rsidRPr="000119D9">
              <w:rPr>
                <w:rFonts w:ascii="Verdana" w:hAnsi="Verdana"/>
                <w:color w:val="156082" w:themeColor="accent1"/>
                <w:sz w:val="24"/>
                <w:szCs w:val="24"/>
                <w:lang w:val="en-GB"/>
              </w:rPr>
              <w:t xml:space="preserve"> </w:t>
            </w:r>
          </w:p>
        </w:tc>
      </w:tr>
      <w:tr w:rsidR="00631CDA" w:rsidRPr="00396026" w14:paraId="4EDD0DD6" w14:textId="77777777" w:rsidTr="2671A1B9">
        <w:tc>
          <w:tcPr>
            <w:tcW w:w="1473" w:type="dxa"/>
          </w:tcPr>
          <w:p w14:paraId="282FD2ED" w14:textId="77777777" w:rsidR="00631CDA" w:rsidRPr="000119D9" w:rsidRDefault="00631CDA" w:rsidP="00631CDA">
            <w:pPr>
              <w:rPr>
                <w:rFonts w:ascii="Verdana" w:hAnsi="Verdana"/>
                <w:sz w:val="24"/>
                <w:szCs w:val="24"/>
                <w:lang w:val="en-GB"/>
              </w:rPr>
            </w:pPr>
            <w:r w:rsidRPr="000119D9">
              <w:rPr>
                <w:rFonts w:ascii="Verdana" w:hAnsi="Verdana"/>
                <w:sz w:val="24"/>
                <w:szCs w:val="24"/>
                <w:lang w:val="en-GB"/>
              </w:rPr>
              <w:lastRenderedPageBreak/>
              <w:t>Engagement with AI providers and deployers</w:t>
            </w:r>
          </w:p>
          <w:p w14:paraId="09F03787" w14:textId="77777777" w:rsidR="00631CDA" w:rsidRPr="000119D9" w:rsidRDefault="00631CDA" w:rsidP="00631CDA">
            <w:pPr>
              <w:rPr>
                <w:rFonts w:ascii="Verdana" w:hAnsi="Verdana"/>
                <w:sz w:val="24"/>
                <w:szCs w:val="24"/>
                <w:lang w:val="en-GB"/>
              </w:rPr>
            </w:pPr>
          </w:p>
        </w:tc>
        <w:tc>
          <w:tcPr>
            <w:tcW w:w="1518" w:type="dxa"/>
          </w:tcPr>
          <w:p w14:paraId="24B42BE9" w14:textId="77777777" w:rsidR="00631CDA" w:rsidRPr="000119D9" w:rsidRDefault="00631CDA" w:rsidP="00631CDA">
            <w:pPr>
              <w:rPr>
                <w:rFonts w:ascii="Verdana" w:hAnsi="Verdana"/>
                <w:sz w:val="24"/>
                <w:szCs w:val="24"/>
                <w:lang w:val="en-GB"/>
              </w:rPr>
            </w:pPr>
          </w:p>
        </w:tc>
        <w:tc>
          <w:tcPr>
            <w:tcW w:w="2228" w:type="dxa"/>
          </w:tcPr>
          <w:p w14:paraId="020EED87" w14:textId="19B1171F" w:rsidR="00631CDA" w:rsidRPr="000119D9" w:rsidRDefault="00631CDA" w:rsidP="00631CDA">
            <w:pPr>
              <w:rPr>
                <w:rFonts w:ascii="Verdana" w:hAnsi="Verdana"/>
                <w:sz w:val="24"/>
                <w:szCs w:val="24"/>
                <w:lang w:val="en-GB"/>
              </w:rPr>
            </w:pPr>
            <w:r w:rsidRPr="000119D9">
              <w:rPr>
                <w:rFonts w:ascii="Verdana" w:hAnsi="Verdana"/>
                <w:sz w:val="24"/>
                <w:szCs w:val="24"/>
                <w:lang w:val="en-GB"/>
              </w:rPr>
              <w:t xml:space="preserve">Advocate with tech companies (large and small) for a voluntary moratorium on developing and selling exempted biometric systems to </w:t>
            </w:r>
            <w:proofErr w:type="gramStart"/>
            <w:r w:rsidRPr="000119D9">
              <w:rPr>
                <w:rFonts w:ascii="Verdana" w:hAnsi="Verdana"/>
                <w:sz w:val="24"/>
                <w:szCs w:val="24"/>
                <w:lang w:val="en-GB"/>
              </w:rPr>
              <w:t>governments, and</w:t>
            </w:r>
            <w:proofErr w:type="gramEnd"/>
            <w:r w:rsidRPr="000119D9">
              <w:rPr>
                <w:rFonts w:ascii="Verdana" w:hAnsi="Verdana"/>
                <w:sz w:val="24"/>
                <w:szCs w:val="24"/>
                <w:lang w:val="en-GB"/>
              </w:rPr>
              <w:t xml:space="preserve"> extend the AI Act protections beyond EU borders.</w:t>
            </w:r>
          </w:p>
        </w:tc>
        <w:tc>
          <w:tcPr>
            <w:tcW w:w="4131" w:type="dxa"/>
          </w:tcPr>
          <w:p w14:paraId="11BB05E0" w14:textId="4DEF9F5A" w:rsidR="00631CDA" w:rsidRPr="000119D9" w:rsidRDefault="00631CDA" w:rsidP="00631CDA">
            <w:pPr>
              <w:rPr>
                <w:rFonts w:ascii="Verdana" w:hAnsi="Verdana"/>
                <w:sz w:val="24"/>
                <w:szCs w:val="24"/>
                <w:lang w:val="en-GB"/>
              </w:rPr>
            </w:pPr>
            <w:bookmarkStart w:id="54" w:name="_Int_A1h14cch"/>
            <w:r w:rsidRPr="000119D9">
              <w:rPr>
                <w:rFonts w:ascii="Verdana" w:hAnsi="Verdana"/>
                <w:sz w:val="24"/>
                <w:szCs w:val="24"/>
                <w:lang w:val="en-GB"/>
              </w:rPr>
              <w:t>This would require a thorough mapping of the industry ecosystem as well as European companies which export systems that would be prohibited in the EU.</w:t>
            </w:r>
            <w:bookmarkEnd w:id="54"/>
          </w:p>
        </w:tc>
      </w:tr>
    </w:tbl>
    <w:p w14:paraId="0E57137A" w14:textId="77777777" w:rsidR="00220461" w:rsidRPr="00396026" w:rsidRDefault="00220461" w:rsidP="00CE59EE">
      <w:pPr>
        <w:rPr>
          <w:rFonts w:ascii="Verdana" w:hAnsi="Verdana"/>
          <w:lang w:val="en-GB"/>
        </w:rPr>
      </w:pPr>
    </w:p>
    <w:p w14:paraId="0A15902A" w14:textId="77777777" w:rsidR="00B36BEC" w:rsidRPr="00396026" w:rsidRDefault="00B36BEC" w:rsidP="00CE59EE">
      <w:pPr>
        <w:rPr>
          <w:rFonts w:ascii="Verdana" w:hAnsi="Verdana"/>
          <w:lang w:val="en-GB"/>
        </w:rPr>
      </w:pPr>
    </w:p>
    <w:p w14:paraId="08439C82" w14:textId="5996A40D" w:rsidR="00B36BEC" w:rsidRPr="000119D9" w:rsidRDefault="00B36BEC" w:rsidP="00CE59EE">
      <w:pPr>
        <w:pStyle w:val="Heading2"/>
        <w:rPr>
          <w:rFonts w:ascii="Verdana" w:hAnsi="Verdana"/>
          <w:b/>
          <w:bCs/>
          <w:color w:val="1C0335"/>
          <w:lang w:val="en-GB"/>
        </w:rPr>
      </w:pPr>
      <w:bookmarkStart w:id="55" w:name="_Toc172203600"/>
      <w:r w:rsidRPr="000119D9">
        <w:rPr>
          <w:rFonts w:ascii="Verdana" w:hAnsi="Verdana"/>
          <w:b/>
          <w:bCs/>
          <w:color w:val="1C0335"/>
          <w:lang w:val="en-GB"/>
        </w:rPr>
        <w:t xml:space="preserve">Classification </w:t>
      </w:r>
      <w:r w:rsidR="00BA45A3" w:rsidRPr="000119D9">
        <w:rPr>
          <w:rFonts w:ascii="Verdana" w:hAnsi="Verdana"/>
          <w:b/>
          <w:bCs/>
          <w:color w:val="1C0335"/>
          <w:lang w:val="en-GB"/>
        </w:rPr>
        <w:t xml:space="preserve">of </w:t>
      </w:r>
      <w:r w:rsidR="5E25736D" w:rsidRPr="000119D9">
        <w:rPr>
          <w:rFonts w:ascii="Verdana" w:hAnsi="Verdana"/>
          <w:b/>
          <w:bCs/>
          <w:color w:val="1C0335"/>
          <w:lang w:val="en-GB"/>
        </w:rPr>
        <w:t>High-Risk</w:t>
      </w:r>
      <w:r w:rsidR="00BA45A3" w:rsidRPr="000119D9">
        <w:rPr>
          <w:rFonts w:ascii="Verdana" w:hAnsi="Verdana"/>
          <w:b/>
          <w:bCs/>
          <w:color w:val="1C0335"/>
          <w:lang w:val="en-GB"/>
        </w:rPr>
        <w:t xml:space="preserve"> Systems &amp;</w:t>
      </w:r>
      <w:r w:rsidRPr="000119D9">
        <w:rPr>
          <w:rFonts w:ascii="Verdana" w:hAnsi="Verdana"/>
          <w:b/>
          <w:bCs/>
          <w:color w:val="1C0335"/>
          <w:lang w:val="en-GB"/>
        </w:rPr>
        <w:t xml:space="preserve"> Fundamental Rights Impact Assessments (FRIA)</w:t>
      </w:r>
      <w:r w:rsidR="00245A48" w:rsidRPr="000119D9">
        <w:rPr>
          <w:rFonts w:ascii="Verdana" w:hAnsi="Verdana"/>
          <w:b/>
          <w:bCs/>
          <w:color w:val="1C0335"/>
          <w:lang w:val="en-GB"/>
        </w:rPr>
        <w:t>: Article 6 and 27</w:t>
      </w:r>
      <w:bookmarkEnd w:id="55"/>
    </w:p>
    <w:p w14:paraId="356845DC" w14:textId="3A759EF4" w:rsidR="005C1572" w:rsidRPr="00396026" w:rsidRDefault="00532217" w:rsidP="00CE59EE">
      <w:pPr>
        <w:rPr>
          <w:rFonts w:ascii="Verdana" w:hAnsi="Verdana"/>
          <w:lang w:val="en-GB"/>
        </w:rPr>
      </w:pPr>
      <w:r w:rsidRPr="00396026">
        <w:rPr>
          <w:rFonts w:ascii="Verdana" w:hAnsi="Verdana"/>
          <w:lang w:val="en-GB"/>
        </w:rPr>
        <w:t xml:space="preserve">Most AI Act requirements only apply to so-called “high-risk systems”. Companies or institutions that put these on the EU market (providers), will have to produce technical documentation, create a risk management system and register their systems in a public EU database. All public sector and some private sector deployers </w:t>
      </w:r>
      <w:r w:rsidR="005C1572" w:rsidRPr="00396026">
        <w:rPr>
          <w:rFonts w:ascii="Verdana" w:hAnsi="Verdana"/>
          <w:lang w:val="en-GB"/>
        </w:rPr>
        <w:t xml:space="preserve">of high-risk systems </w:t>
      </w:r>
      <w:r w:rsidRPr="00396026">
        <w:rPr>
          <w:rFonts w:ascii="Verdana" w:hAnsi="Verdana"/>
          <w:lang w:val="en-GB"/>
        </w:rPr>
        <w:t xml:space="preserve">will have to conduct and publish </w:t>
      </w:r>
      <w:proofErr w:type="gramStart"/>
      <w:r w:rsidRPr="00396026">
        <w:rPr>
          <w:rFonts w:ascii="Verdana" w:hAnsi="Verdana"/>
          <w:lang w:val="en-GB"/>
        </w:rPr>
        <w:t>a</w:t>
      </w:r>
      <w:r w:rsidR="006E0C4B" w:rsidRPr="00396026">
        <w:rPr>
          <w:rFonts w:ascii="Verdana" w:hAnsi="Verdana"/>
          <w:lang w:val="en-GB"/>
        </w:rPr>
        <w:t>n</w:t>
      </w:r>
      <w:proofErr w:type="gramEnd"/>
      <w:r w:rsidR="006E0C4B" w:rsidRPr="00396026">
        <w:rPr>
          <w:rFonts w:ascii="Verdana" w:hAnsi="Verdana"/>
          <w:lang w:val="en-GB"/>
        </w:rPr>
        <w:t xml:space="preserve"> </w:t>
      </w:r>
      <w:r w:rsidRPr="00396026">
        <w:rPr>
          <w:rFonts w:ascii="Verdana" w:hAnsi="Verdana"/>
          <w:lang w:val="en-GB"/>
        </w:rPr>
        <w:t xml:space="preserve">FRIA. </w:t>
      </w:r>
    </w:p>
    <w:p w14:paraId="365149A9" w14:textId="150A1E5B" w:rsidR="00532217" w:rsidRPr="00396026" w:rsidRDefault="005C1572" w:rsidP="00CE59EE">
      <w:pPr>
        <w:rPr>
          <w:rFonts w:ascii="Verdana" w:hAnsi="Verdana"/>
          <w:lang w:val="en-GB"/>
        </w:rPr>
      </w:pPr>
      <w:r w:rsidRPr="00396026">
        <w:rPr>
          <w:rFonts w:ascii="Verdana" w:hAnsi="Verdana"/>
          <w:lang w:val="en-GB"/>
        </w:rPr>
        <w:lastRenderedPageBreak/>
        <w:t>But t</w:t>
      </w:r>
      <w:r w:rsidR="00532217" w:rsidRPr="00396026">
        <w:rPr>
          <w:rFonts w:ascii="Verdana" w:hAnsi="Verdana"/>
          <w:lang w:val="en-GB"/>
        </w:rPr>
        <w:t xml:space="preserve">here are exceptions to </w:t>
      </w:r>
      <w:r w:rsidR="74F6D5D7" w:rsidRPr="00396026">
        <w:rPr>
          <w:rFonts w:ascii="Verdana" w:hAnsi="Verdana"/>
          <w:lang w:val="en-GB"/>
        </w:rPr>
        <w:t xml:space="preserve">the </w:t>
      </w:r>
      <w:r w:rsidR="000E2606" w:rsidRPr="00396026">
        <w:rPr>
          <w:rFonts w:ascii="Verdana" w:hAnsi="Verdana"/>
          <w:lang w:val="en-GB"/>
        </w:rPr>
        <w:t>transparency requirements</w:t>
      </w:r>
      <w:r w:rsidR="00532217" w:rsidRPr="00396026">
        <w:rPr>
          <w:rFonts w:ascii="Verdana" w:hAnsi="Verdana"/>
          <w:lang w:val="en-GB"/>
        </w:rPr>
        <w:t xml:space="preserve"> for law enforcement and migration</w:t>
      </w:r>
      <w:r w:rsidRPr="00396026">
        <w:rPr>
          <w:rFonts w:ascii="Verdana" w:hAnsi="Verdana"/>
          <w:lang w:val="en-GB"/>
        </w:rPr>
        <w:t xml:space="preserve"> and </w:t>
      </w:r>
      <w:r w:rsidR="00532217" w:rsidRPr="00396026">
        <w:rPr>
          <w:rFonts w:ascii="Verdana" w:hAnsi="Verdana"/>
          <w:lang w:val="en-GB"/>
        </w:rPr>
        <w:t>a dangerous loophole where providers can self-assess their system as not posing a significant risk to health, safety or fundamental rights</w:t>
      </w:r>
      <w:r w:rsidRPr="00396026">
        <w:rPr>
          <w:rFonts w:ascii="Verdana" w:hAnsi="Verdana"/>
          <w:lang w:val="en-GB"/>
        </w:rPr>
        <w:t>. In this case</w:t>
      </w:r>
      <w:r w:rsidR="00967F4A" w:rsidRPr="00396026">
        <w:rPr>
          <w:rFonts w:ascii="Verdana" w:hAnsi="Verdana"/>
          <w:lang w:val="en-GB"/>
        </w:rPr>
        <w:t>,</w:t>
      </w:r>
      <w:r w:rsidRPr="00396026">
        <w:rPr>
          <w:rFonts w:ascii="Verdana" w:hAnsi="Verdana"/>
          <w:lang w:val="en-GB"/>
        </w:rPr>
        <w:t xml:space="preserve"> neither the provider nor the deployer would be</w:t>
      </w:r>
      <w:r w:rsidR="00532217" w:rsidRPr="00396026">
        <w:rPr>
          <w:rFonts w:ascii="Verdana" w:hAnsi="Verdana"/>
          <w:lang w:val="en-GB"/>
        </w:rPr>
        <w:t xml:space="preserve"> subject</w:t>
      </w:r>
      <w:r w:rsidRPr="00396026">
        <w:rPr>
          <w:rFonts w:ascii="Verdana" w:hAnsi="Verdana"/>
          <w:lang w:val="en-GB"/>
        </w:rPr>
        <w:t xml:space="preserve"> to obligations under the Act.</w:t>
      </w:r>
      <w:r w:rsidR="00532217" w:rsidRPr="00396026">
        <w:rPr>
          <w:rFonts w:ascii="Verdana" w:hAnsi="Verdana"/>
          <w:lang w:val="en-GB"/>
        </w:rPr>
        <w:t xml:space="preserve"> </w:t>
      </w:r>
    </w:p>
    <w:p w14:paraId="65AAE5C2" w14:textId="292C2869" w:rsidR="00532217" w:rsidRPr="00396026" w:rsidRDefault="00532217" w:rsidP="00CE59EE">
      <w:pPr>
        <w:rPr>
          <w:rFonts w:ascii="Verdana" w:hAnsi="Verdana"/>
          <w:lang w:val="en-GB"/>
        </w:rPr>
      </w:pPr>
      <w:r w:rsidRPr="00396026">
        <w:rPr>
          <w:rFonts w:ascii="Verdana" w:hAnsi="Verdana"/>
          <w:lang w:val="en-GB"/>
        </w:rPr>
        <w:t>Civil society engagement will be essential in developing secondary legislation around these provisions to try to narrow these get-outs. Guidelines on how to categorise systems as high-risk, conditions for exemptions</w:t>
      </w:r>
      <w:r w:rsidR="00967F4A" w:rsidRPr="00396026">
        <w:rPr>
          <w:rFonts w:ascii="Verdana" w:hAnsi="Verdana"/>
          <w:lang w:val="en-GB"/>
        </w:rPr>
        <w:t>,</w:t>
      </w:r>
      <w:r w:rsidRPr="00396026">
        <w:rPr>
          <w:rFonts w:ascii="Verdana" w:hAnsi="Verdana"/>
          <w:lang w:val="en-GB"/>
        </w:rPr>
        <w:t xml:space="preserve"> and the template for FRIAs will all decide how effective safeguards can be. </w:t>
      </w:r>
    </w:p>
    <w:p w14:paraId="56F30DF2" w14:textId="54256717" w:rsidR="005C1572" w:rsidRPr="00396026" w:rsidRDefault="005C1572" w:rsidP="00CE59EE">
      <w:pPr>
        <w:rPr>
          <w:rFonts w:ascii="Verdana" w:hAnsi="Verdana"/>
          <w:b/>
          <w:bCs/>
          <w:lang w:val="en-GB"/>
        </w:rPr>
      </w:pPr>
      <w:r w:rsidRPr="00396026">
        <w:rPr>
          <w:rFonts w:ascii="Verdana" w:hAnsi="Verdana"/>
          <w:lang w:val="en-GB"/>
        </w:rPr>
        <w:t xml:space="preserve">The inclusion of mandatory FRIAs is an important preventative safeguard but the explicit requirements are relatively weak: </w:t>
      </w:r>
    </w:p>
    <w:p w14:paraId="456AD541" w14:textId="4D5FB6DB" w:rsidR="005C1572" w:rsidRPr="00396026" w:rsidRDefault="005C1572" w:rsidP="004A0D16">
      <w:pPr>
        <w:pStyle w:val="ListParagraph"/>
        <w:numPr>
          <w:ilvl w:val="0"/>
          <w:numId w:val="20"/>
        </w:numPr>
        <w:rPr>
          <w:rFonts w:ascii="Verdana" w:hAnsi="Verdana"/>
          <w:lang w:val="en-GB"/>
        </w:rPr>
      </w:pPr>
      <w:r w:rsidRPr="00396026">
        <w:rPr>
          <w:rFonts w:ascii="Verdana" w:hAnsi="Verdana"/>
          <w:lang w:val="en-GB"/>
        </w:rPr>
        <w:t xml:space="preserve">Deployers of high-risk AI systems </w:t>
      </w:r>
      <w:proofErr w:type="gramStart"/>
      <w:r w:rsidRPr="00396026">
        <w:rPr>
          <w:rFonts w:ascii="Verdana" w:hAnsi="Verdana"/>
          <w:lang w:val="en-GB"/>
        </w:rPr>
        <w:t>have to</w:t>
      </w:r>
      <w:proofErr w:type="gramEnd"/>
      <w:r w:rsidRPr="00396026">
        <w:rPr>
          <w:rFonts w:ascii="Verdana" w:hAnsi="Verdana"/>
          <w:lang w:val="en-GB"/>
        </w:rPr>
        <w:t xml:space="preserve"> list potential impacts on fundamental rights, but there is </w:t>
      </w:r>
      <w:r w:rsidRPr="00396026">
        <w:rPr>
          <w:rStyle w:val="Strong"/>
          <w:rFonts w:ascii="Verdana" w:hAnsi="Verdana"/>
          <w:b w:val="0"/>
          <w:bCs w:val="0"/>
          <w:lang w:val="en-GB"/>
        </w:rPr>
        <w:t>no clear obligation to assess whether these impacts are acceptable</w:t>
      </w:r>
      <w:r w:rsidR="00EA7A2E" w:rsidRPr="00396026">
        <w:rPr>
          <w:rStyle w:val="Strong"/>
          <w:rFonts w:ascii="Verdana" w:hAnsi="Verdana"/>
          <w:b w:val="0"/>
          <w:bCs w:val="0"/>
          <w:lang w:val="en-GB"/>
        </w:rPr>
        <w:t>,</w:t>
      </w:r>
      <w:r w:rsidRPr="00396026">
        <w:rPr>
          <w:rStyle w:val="Strong"/>
          <w:rFonts w:ascii="Verdana" w:hAnsi="Verdana"/>
          <w:b w:val="0"/>
          <w:bCs w:val="0"/>
          <w:lang w:val="en-GB"/>
        </w:rPr>
        <w:t xml:space="preserve"> or to prevent them where possible</w:t>
      </w:r>
      <w:r w:rsidRPr="00396026">
        <w:rPr>
          <w:rFonts w:ascii="Verdana" w:hAnsi="Verdana"/>
          <w:lang w:val="en-GB"/>
        </w:rPr>
        <w:t xml:space="preserve"> (deployers only have to specify which measures will be taken once risks materialise). </w:t>
      </w:r>
    </w:p>
    <w:p w14:paraId="2E83FE5F" w14:textId="17B88698" w:rsidR="005C1572" w:rsidRPr="00396026" w:rsidRDefault="005C1572" w:rsidP="004A0D16">
      <w:pPr>
        <w:pStyle w:val="ListParagraph"/>
        <w:numPr>
          <w:ilvl w:val="0"/>
          <w:numId w:val="20"/>
        </w:numPr>
        <w:rPr>
          <w:rFonts w:ascii="Verdana" w:hAnsi="Verdana"/>
          <w:lang w:val="en-GB"/>
        </w:rPr>
      </w:pPr>
      <w:r w:rsidRPr="00396026">
        <w:rPr>
          <w:rFonts w:ascii="Verdana" w:hAnsi="Verdana"/>
          <w:lang w:val="en-GB"/>
        </w:rPr>
        <w:t xml:space="preserve">The requirement to consult external stakeholders, including civil society and people affected by AI, in the assessment process was also removed from the final text and instead is only mentioned in the recital. </w:t>
      </w:r>
      <w:r w:rsidRPr="00396026">
        <w:rPr>
          <w:rStyle w:val="Strong"/>
          <w:rFonts w:ascii="Verdana" w:hAnsi="Verdana"/>
          <w:b w:val="0"/>
          <w:bCs w:val="0"/>
          <w:lang w:val="en-GB"/>
        </w:rPr>
        <w:t>CSOs will therefore not have a direct, legally binding avenue to contribute</w:t>
      </w:r>
      <w:r w:rsidRPr="00396026">
        <w:rPr>
          <w:rFonts w:ascii="Verdana" w:hAnsi="Verdana"/>
          <w:lang w:val="en-GB"/>
        </w:rPr>
        <w:t xml:space="preserve"> to impact assessments.</w:t>
      </w:r>
    </w:p>
    <w:p w14:paraId="18C26199" w14:textId="63CBAAD1" w:rsidR="005C1572" w:rsidRPr="00396026" w:rsidRDefault="005C1572" w:rsidP="004A0D16">
      <w:pPr>
        <w:pStyle w:val="ListParagraph"/>
        <w:numPr>
          <w:ilvl w:val="0"/>
          <w:numId w:val="20"/>
        </w:numPr>
        <w:rPr>
          <w:rFonts w:ascii="Verdana" w:hAnsi="Verdana"/>
          <w:lang w:val="en-GB"/>
        </w:rPr>
      </w:pPr>
      <w:r w:rsidRPr="00396026">
        <w:rPr>
          <w:rFonts w:ascii="Verdana" w:hAnsi="Verdana"/>
          <w:lang w:val="en-GB"/>
        </w:rPr>
        <w:t>Law</w:t>
      </w:r>
      <w:r w:rsidRPr="00396026">
        <w:rPr>
          <w:rStyle w:val="Strong"/>
          <w:rFonts w:ascii="Verdana" w:eastAsiaTheme="majorEastAsia" w:hAnsi="Verdana"/>
          <w:b w:val="0"/>
          <w:bCs w:val="0"/>
          <w:lang w:val="en-GB"/>
        </w:rPr>
        <w:t xml:space="preserve"> enforcement and migration authorities</w:t>
      </w:r>
      <w:r w:rsidRPr="00396026">
        <w:rPr>
          <w:rFonts w:ascii="Verdana" w:hAnsi="Verdana"/>
          <w:lang w:val="en-GB"/>
        </w:rPr>
        <w:t xml:space="preserve"> will not have to publish the results of FRIAs. Information will only be included in a non-public database, limiting public scrutiny. </w:t>
      </w:r>
    </w:p>
    <w:p w14:paraId="334C789B" w14:textId="1BE8B540" w:rsidR="00D77AAC" w:rsidRPr="00396026" w:rsidRDefault="122061C2" w:rsidP="00CE59EE">
      <w:pPr>
        <w:rPr>
          <w:rFonts w:ascii="Verdana" w:hAnsi="Verdana"/>
          <w:lang w:val="en-GB"/>
        </w:rPr>
      </w:pPr>
      <w:r w:rsidRPr="00396026">
        <w:rPr>
          <w:rFonts w:ascii="Verdana" w:hAnsi="Verdana"/>
          <w:lang w:val="en-GB"/>
        </w:rPr>
        <w:t>C</w:t>
      </w:r>
      <w:r w:rsidR="00DD506D" w:rsidRPr="00396026">
        <w:rPr>
          <w:rFonts w:ascii="Verdana" w:hAnsi="Verdana"/>
          <w:lang w:val="en-GB"/>
        </w:rPr>
        <w:t xml:space="preserve">ivil society will have to fight to make sure these do not become a tick box exercise and can nonetheless contribute to increased accountability of AI systems. </w:t>
      </w:r>
    </w:p>
    <w:p w14:paraId="47E2CA57" w14:textId="77777777" w:rsidR="00245A48" w:rsidRPr="00396026" w:rsidRDefault="00245A48" w:rsidP="00CE59EE">
      <w:pPr>
        <w:pStyle w:val="Heading4"/>
        <w:rPr>
          <w:rFonts w:ascii="Verdana" w:hAnsi="Verdana"/>
          <w:color w:val="1C0335"/>
          <w:lang w:val="en-GB"/>
        </w:rPr>
      </w:pPr>
      <w:bookmarkStart w:id="56" w:name="_Toc1631308223"/>
    </w:p>
    <w:p w14:paraId="7509D622" w14:textId="7E34BA7A" w:rsidR="005C1572" w:rsidRPr="000119D9" w:rsidRDefault="005C1572" w:rsidP="00CE59EE">
      <w:pPr>
        <w:pStyle w:val="Heading4"/>
        <w:rPr>
          <w:rFonts w:ascii="Verdana" w:hAnsi="Verdana"/>
          <w:i w:val="0"/>
          <w:iCs w:val="0"/>
          <w:color w:val="1C0335"/>
          <w:sz w:val="28"/>
          <w:szCs w:val="28"/>
          <w:lang w:val="en-GB"/>
        </w:rPr>
      </w:pPr>
      <w:bookmarkStart w:id="57" w:name="_Toc172203601"/>
      <w:r w:rsidRPr="000119D9">
        <w:rPr>
          <w:rFonts w:ascii="Verdana" w:hAnsi="Verdana"/>
          <w:i w:val="0"/>
          <w:iCs w:val="0"/>
          <w:color w:val="1C0335"/>
          <w:sz w:val="28"/>
          <w:szCs w:val="28"/>
          <w:lang w:val="en-GB"/>
        </w:rPr>
        <w:t xml:space="preserve">Recommendations for civil society engagement around </w:t>
      </w:r>
      <w:r w:rsidR="00AE263A" w:rsidRPr="000119D9">
        <w:rPr>
          <w:rFonts w:ascii="Verdana" w:hAnsi="Verdana"/>
          <w:i w:val="0"/>
          <w:iCs w:val="0"/>
          <w:color w:val="1C0335"/>
          <w:sz w:val="28"/>
          <w:szCs w:val="28"/>
          <w:lang w:val="en-GB"/>
        </w:rPr>
        <w:t>classification of high-risk systems and FRIAs</w:t>
      </w:r>
      <w:r w:rsidRPr="000119D9">
        <w:rPr>
          <w:rFonts w:ascii="Verdana" w:hAnsi="Verdana"/>
          <w:i w:val="0"/>
          <w:iCs w:val="0"/>
          <w:color w:val="1C0335"/>
          <w:sz w:val="28"/>
          <w:szCs w:val="28"/>
          <w:lang w:val="en-GB"/>
        </w:rPr>
        <w:t>:</w:t>
      </w:r>
      <w:bookmarkEnd w:id="56"/>
      <w:bookmarkEnd w:id="57"/>
    </w:p>
    <w:tbl>
      <w:tblPr>
        <w:tblStyle w:val="TableGrid"/>
        <w:tblW w:w="0" w:type="auto"/>
        <w:tblLook w:val="04A0" w:firstRow="1" w:lastRow="0" w:firstColumn="1" w:lastColumn="0" w:noHBand="0" w:noVBand="1"/>
      </w:tblPr>
      <w:tblGrid>
        <w:gridCol w:w="1637"/>
        <w:gridCol w:w="1636"/>
        <w:gridCol w:w="3253"/>
        <w:gridCol w:w="2824"/>
      </w:tblGrid>
      <w:tr w:rsidR="005C1572" w:rsidRPr="000119D9" w14:paraId="3BC7CD2E" w14:textId="77777777" w:rsidTr="004A0D16">
        <w:tc>
          <w:tcPr>
            <w:tcW w:w="9350" w:type="dxa"/>
            <w:gridSpan w:val="4"/>
            <w:shd w:val="clear" w:color="auto" w:fill="1C0335"/>
          </w:tcPr>
          <w:p w14:paraId="1E5847D1" w14:textId="05DBAA5B" w:rsidR="005C1572" w:rsidRPr="000119D9" w:rsidRDefault="005C1572" w:rsidP="00CE59EE">
            <w:pPr>
              <w:rPr>
                <w:rFonts w:ascii="Verdana" w:hAnsi="Verdana"/>
                <w:sz w:val="24"/>
                <w:szCs w:val="24"/>
                <w:lang w:val="en-GB"/>
              </w:rPr>
            </w:pPr>
            <w:r w:rsidRPr="000119D9">
              <w:rPr>
                <w:rFonts w:ascii="Verdana" w:hAnsi="Verdana"/>
                <w:sz w:val="24"/>
                <w:szCs w:val="24"/>
                <w:lang w:val="en-GB"/>
              </w:rPr>
              <w:t>High priority (2024)</w:t>
            </w:r>
          </w:p>
        </w:tc>
      </w:tr>
      <w:tr w:rsidR="004A0D16" w:rsidRPr="000119D9" w14:paraId="7115FF4C" w14:textId="77777777" w:rsidTr="00423429">
        <w:tc>
          <w:tcPr>
            <w:tcW w:w="1637" w:type="dxa"/>
            <w:shd w:val="clear" w:color="auto" w:fill="F5F5F5"/>
          </w:tcPr>
          <w:p w14:paraId="5E3D7671" w14:textId="0EC0C958" w:rsidR="004A0D16" w:rsidRPr="000119D9" w:rsidRDefault="004A0D16" w:rsidP="004A0D16">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76F5C05D" w14:textId="14F8DE68" w:rsidR="004A0D16" w:rsidRPr="000119D9" w:rsidRDefault="004A0D16" w:rsidP="004A0D16">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4CE1B588" w14:textId="2A79006B" w:rsidR="004A0D16" w:rsidRPr="000119D9" w:rsidRDefault="004A0D16" w:rsidP="004A0D16">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09FE0517" w14:textId="7F11CB07" w:rsidR="004A0D16" w:rsidRPr="000119D9" w:rsidRDefault="004A0D16" w:rsidP="004A0D16">
            <w:pPr>
              <w:rPr>
                <w:rFonts w:ascii="Verdana" w:hAnsi="Verdana"/>
                <w:sz w:val="24"/>
                <w:szCs w:val="24"/>
                <w:lang w:val="en-GB"/>
              </w:rPr>
            </w:pPr>
            <w:r w:rsidRPr="000119D9">
              <w:rPr>
                <w:rFonts w:ascii="Verdana" w:hAnsi="Verdana"/>
                <w:sz w:val="24"/>
                <w:szCs w:val="24"/>
                <w:lang w:val="en-GB"/>
              </w:rPr>
              <w:t xml:space="preserve">Comments </w:t>
            </w:r>
          </w:p>
        </w:tc>
      </w:tr>
      <w:tr w:rsidR="004A0D16" w:rsidRPr="000119D9" w14:paraId="54EB8ACF" w14:textId="77777777" w:rsidTr="6D006E9C">
        <w:tc>
          <w:tcPr>
            <w:tcW w:w="1637" w:type="dxa"/>
          </w:tcPr>
          <w:p w14:paraId="70D6045D" w14:textId="49219B9C" w:rsidR="004A0D16" w:rsidRPr="000119D9" w:rsidRDefault="004A0D16" w:rsidP="004A0D16">
            <w:pPr>
              <w:rPr>
                <w:rFonts w:ascii="Verdana" w:hAnsi="Verdana"/>
                <w:sz w:val="24"/>
                <w:szCs w:val="24"/>
                <w:lang w:val="en-GB"/>
              </w:rPr>
            </w:pPr>
            <w:r w:rsidRPr="000119D9">
              <w:rPr>
                <w:rFonts w:ascii="Verdana" w:hAnsi="Verdana"/>
                <w:sz w:val="24"/>
                <w:szCs w:val="24"/>
                <w:lang w:val="en-GB"/>
              </w:rPr>
              <w:t>Research</w:t>
            </w:r>
          </w:p>
        </w:tc>
        <w:tc>
          <w:tcPr>
            <w:tcW w:w="1636" w:type="dxa"/>
          </w:tcPr>
          <w:p w14:paraId="15419AB8" w14:textId="6BF6BC95" w:rsidR="004A0D16" w:rsidRPr="000119D9" w:rsidRDefault="004A0D16" w:rsidP="004A0D16">
            <w:pPr>
              <w:rPr>
                <w:rFonts w:ascii="Verdana" w:hAnsi="Verdana"/>
                <w:b/>
                <w:bCs/>
                <w:sz w:val="24"/>
                <w:szCs w:val="24"/>
                <w:lang w:val="en-GB"/>
              </w:rPr>
            </w:pPr>
            <w:r w:rsidRPr="000119D9">
              <w:rPr>
                <w:rFonts w:ascii="Verdana" w:hAnsi="Verdana"/>
                <w:sz w:val="24"/>
                <w:szCs w:val="24"/>
                <w:lang w:val="en-GB"/>
              </w:rPr>
              <w:t>End of 2024.</w:t>
            </w:r>
          </w:p>
        </w:tc>
        <w:tc>
          <w:tcPr>
            <w:tcW w:w="3253" w:type="dxa"/>
          </w:tcPr>
          <w:p w14:paraId="26F84CE5" w14:textId="7244C2E5" w:rsidR="004A0D16" w:rsidRPr="000119D9" w:rsidRDefault="004A0D16" w:rsidP="004A0D16">
            <w:pPr>
              <w:rPr>
                <w:rFonts w:ascii="Verdana" w:hAnsi="Verdana"/>
                <w:sz w:val="24"/>
                <w:szCs w:val="24"/>
                <w:lang w:val="en-GB"/>
              </w:rPr>
            </w:pPr>
            <w:r w:rsidRPr="000119D9">
              <w:rPr>
                <w:rFonts w:ascii="Verdana" w:hAnsi="Verdana"/>
                <w:sz w:val="24"/>
                <w:szCs w:val="24"/>
                <w:lang w:val="en-GB"/>
              </w:rPr>
              <w:t xml:space="preserve">Crowdsource examples of existing AI systems which fall under various high-risk categories, as well as systems which should not be exempted </w:t>
            </w:r>
            <w:r w:rsidRPr="000119D9">
              <w:rPr>
                <w:rFonts w:ascii="Verdana" w:hAnsi="Verdana"/>
                <w:sz w:val="24"/>
                <w:szCs w:val="24"/>
                <w:lang w:val="en-GB"/>
              </w:rPr>
              <w:lastRenderedPageBreak/>
              <w:t>under the Article 6 loophole.</w:t>
            </w:r>
          </w:p>
          <w:p w14:paraId="08B0CBAB" w14:textId="17E54DC9" w:rsidR="004A0D16" w:rsidRPr="000119D9" w:rsidRDefault="004A0D16" w:rsidP="004A0D16">
            <w:pPr>
              <w:rPr>
                <w:rFonts w:ascii="Verdana" w:hAnsi="Verdana"/>
                <w:sz w:val="24"/>
                <w:szCs w:val="24"/>
                <w:lang w:val="en-GB"/>
              </w:rPr>
            </w:pPr>
          </w:p>
        </w:tc>
        <w:tc>
          <w:tcPr>
            <w:tcW w:w="2824" w:type="dxa"/>
          </w:tcPr>
          <w:p w14:paraId="54F1A248" w14:textId="6B535986" w:rsidR="004A0D16" w:rsidRPr="000119D9" w:rsidRDefault="004A0D16" w:rsidP="004A0D16">
            <w:pPr>
              <w:rPr>
                <w:rFonts w:ascii="Verdana" w:hAnsi="Verdana"/>
                <w:sz w:val="24"/>
                <w:szCs w:val="24"/>
                <w:lang w:val="en-GB"/>
              </w:rPr>
            </w:pPr>
            <w:r w:rsidRPr="000119D9">
              <w:rPr>
                <w:rFonts w:ascii="Verdana" w:hAnsi="Verdana"/>
                <w:sz w:val="24"/>
                <w:szCs w:val="24"/>
                <w:lang w:val="en-GB"/>
              </w:rPr>
              <w:lastRenderedPageBreak/>
              <w:t xml:space="preserve">Some organisations have already begun mapping high-risk systems (e.g., the European Partnership for Democracy </w:t>
            </w:r>
            <w:r w:rsidRPr="000119D9">
              <w:rPr>
                <w:rFonts w:ascii="Verdana" w:hAnsi="Verdana"/>
                <w:sz w:val="24"/>
                <w:szCs w:val="24"/>
                <w:lang w:val="en-GB"/>
              </w:rPr>
              <w:lastRenderedPageBreak/>
              <w:t xml:space="preserve">engaged with the European Commission on high-risk AI systems in elections, and the Protect Not </w:t>
            </w:r>
            <w:proofErr w:type="spellStart"/>
            <w:r w:rsidRPr="000119D9">
              <w:rPr>
                <w:rFonts w:ascii="Verdana" w:hAnsi="Verdana"/>
                <w:sz w:val="24"/>
                <w:szCs w:val="24"/>
                <w:lang w:val="en-GB"/>
              </w:rPr>
              <w:t>Surveil</w:t>
            </w:r>
            <w:proofErr w:type="spellEnd"/>
            <w:r w:rsidRPr="000119D9">
              <w:rPr>
                <w:rFonts w:ascii="Verdana" w:hAnsi="Verdana"/>
                <w:sz w:val="24"/>
                <w:szCs w:val="24"/>
                <w:lang w:val="en-GB"/>
              </w:rPr>
              <w:t xml:space="preserve"> coalition led by Access Now is mapping such systems </w:t>
            </w:r>
            <w:proofErr w:type="gramStart"/>
            <w:r w:rsidRPr="000119D9">
              <w:rPr>
                <w:rFonts w:ascii="Verdana" w:hAnsi="Verdana"/>
                <w:sz w:val="24"/>
                <w:szCs w:val="24"/>
                <w:lang w:val="en-GB"/>
              </w:rPr>
              <w:t>in the area of</w:t>
            </w:r>
            <w:proofErr w:type="gramEnd"/>
            <w:r w:rsidRPr="000119D9">
              <w:rPr>
                <w:rFonts w:ascii="Verdana" w:hAnsi="Verdana"/>
                <w:sz w:val="24"/>
                <w:szCs w:val="24"/>
                <w:lang w:val="en-GB"/>
              </w:rPr>
              <w:t xml:space="preserve"> migration). Further coordination is needed.</w:t>
            </w:r>
          </w:p>
        </w:tc>
      </w:tr>
      <w:tr w:rsidR="004A0D16" w:rsidRPr="000119D9" w14:paraId="661B6F41" w14:textId="77777777" w:rsidTr="6D006E9C">
        <w:tc>
          <w:tcPr>
            <w:tcW w:w="1637" w:type="dxa"/>
          </w:tcPr>
          <w:p w14:paraId="101269CA" w14:textId="5BBF7C93" w:rsidR="004A0D16" w:rsidRPr="000119D9" w:rsidRDefault="004A0D16" w:rsidP="004A0D16">
            <w:pPr>
              <w:rPr>
                <w:rFonts w:ascii="Verdana" w:hAnsi="Verdana"/>
                <w:sz w:val="24"/>
                <w:szCs w:val="24"/>
                <w:lang w:val="en-GB"/>
              </w:rPr>
            </w:pPr>
            <w:r w:rsidRPr="000119D9">
              <w:rPr>
                <w:rFonts w:ascii="Verdana" w:hAnsi="Verdana"/>
                <w:sz w:val="24"/>
                <w:szCs w:val="24"/>
                <w:lang w:val="en-GB"/>
              </w:rPr>
              <w:lastRenderedPageBreak/>
              <w:t>Research</w:t>
            </w:r>
          </w:p>
        </w:tc>
        <w:tc>
          <w:tcPr>
            <w:tcW w:w="1636" w:type="dxa"/>
          </w:tcPr>
          <w:p w14:paraId="0606BFEA" w14:textId="779E605D" w:rsidR="004A0D16" w:rsidRPr="000119D9" w:rsidRDefault="004A0D16" w:rsidP="004A0D16">
            <w:pPr>
              <w:rPr>
                <w:rFonts w:ascii="Verdana" w:hAnsi="Verdana"/>
                <w:sz w:val="24"/>
                <w:szCs w:val="24"/>
                <w:lang w:val="en-GB"/>
              </w:rPr>
            </w:pPr>
            <w:r w:rsidRPr="000119D9">
              <w:rPr>
                <w:rFonts w:ascii="Verdana" w:hAnsi="Verdana"/>
                <w:sz w:val="24"/>
                <w:szCs w:val="24"/>
                <w:lang w:val="en-GB"/>
              </w:rPr>
              <w:t>Conducted in 2024, so that a ready-to-use prototype can be presented to the AI Office in early 2025.</w:t>
            </w:r>
          </w:p>
          <w:p w14:paraId="2D711757" w14:textId="77777777" w:rsidR="004A0D16" w:rsidRPr="000119D9" w:rsidRDefault="004A0D16" w:rsidP="004A0D16">
            <w:pPr>
              <w:rPr>
                <w:rFonts w:ascii="Verdana" w:hAnsi="Verdana"/>
                <w:sz w:val="24"/>
                <w:szCs w:val="24"/>
                <w:lang w:val="en-GB"/>
              </w:rPr>
            </w:pPr>
          </w:p>
        </w:tc>
        <w:tc>
          <w:tcPr>
            <w:tcW w:w="3253" w:type="dxa"/>
          </w:tcPr>
          <w:p w14:paraId="02431567" w14:textId="49E68574" w:rsidR="004A0D16" w:rsidRPr="000119D9" w:rsidRDefault="004A0D16" w:rsidP="004A0D16">
            <w:pPr>
              <w:rPr>
                <w:rFonts w:ascii="Verdana" w:hAnsi="Verdana"/>
                <w:sz w:val="24"/>
                <w:szCs w:val="24"/>
                <w:lang w:val="en-GB"/>
              </w:rPr>
            </w:pPr>
            <w:r w:rsidRPr="000119D9">
              <w:rPr>
                <w:rFonts w:ascii="Verdana" w:hAnsi="Verdana"/>
                <w:sz w:val="24"/>
                <w:szCs w:val="24"/>
                <w:lang w:val="en-GB"/>
              </w:rPr>
              <w:t xml:space="preserve">Develop a prototype template for a meaningful FRIA which addresses the identified gaps, based on experiences with existing frameworks (e.g., the Dutch Fundamental Rights and Algorithmic Impact Assessments). </w:t>
            </w:r>
          </w:p>
          <w:p w14:paraId="66993DD8" w14:textId="16225940" w:rsidR="004A0D16" w:rsidRPr="000119D9" w:rsidRDefault="004A0D16" w:rsidP="004A0D16">
            <w:pPr>
              <w:rPr>
                <w:rFonts w:ascii="Verdana" w:hAnsi="Verdana"/>
                <w:sz w:val="24"/>
                <w:szCs w:val="24"/>
                <w:lang w:val="en-GB"/>
              </w:rPr>
            </w:pPr>
          </w:p>
        </w:tc>
        <w:tc>
          <w:tcPr>
            <w:tcW w:w="2824" w:type="dxa"/>
          </w:tcPr>
          <w:p w14:paraId="34C2D93D" w14:textId="02E67F77" w:rsidR="004A0D16" w:rsidRPr="000119D9" w:rsidRDefault="004A0D16" w:rsidP="004A0D16">
            <w:pPr>
              <w:rPr>
                <w:rFonts w:ascii="Verdana" w:hAnsi="Verdana"/>
                <w:sz w:val="24"/>
                <w:szCs w:val="24"/>
                <w:lang w:val="en-GB"/>
              </w:rPr>
            </w:pPr>
            <w:r w:rsidRPr="000119D9">
              <w:rPr>
                <w:rFonts w:ascii="Verdana" w:hAnsi="Verdana"/>
                <w:sz w:val="24"/>
                <w:szCs w:val="24"/>
                <w:lang w:val="en-GB"/>
              </w:rPr>
              <w:t xml:space="preserve">This should ideally be done in collaboration with academic experts (e.g., authors of FRIA at Utrecht University, Prof. Alessandro </w:t>
            </w:r>
            <w:proofErr w:type="spellStart"/>
            <w:r w:rsidRPr="000119D9">
              <w:rPr>
                <w:rFonts w:ascii="Verdana" w:hAnsi="Verdana"/>
                <w:sz w:val="24"/>
                <w:szCs w:val="24"/>
                <w:lang w:val="en-GB"/>
              </w:rPr>
              <w:t>Mantelero</w:t>
            </w:r>
            <w:proofErr w:type="spellEnd"/>
            <w:r w:rsidRPr="000119D9">
              <w:rPr>
                <w:rFonts w:ascii="Verdana" w:hAnsi="Verdana"/>
                <w:sz w:val="24"/>
                <w:szCs w:val="24"/>
                <w:lang w:val="en-GB"/>
              </w:rPr>
              <w:t xml:space="preserve"> and </w:t>
            </w:r>
            <w:proofErr w:type="spellStart"/>
            <w:r w:rsidRPr="000119D9">
              <w:rPr>
                <w:rFonts w:ascii="Verdana" w:hAnsi="Verdana"/>
                <w:sz w:val="24"/>
                <w:szCs w:val="24"/>
                <w:lang w:val="en-GB"/>
              </w:rPr>
              <w:t>Dr.</w:t>
            </w:r>
            <w:proofErr w:type="spellEnd"/>
            <w:r w:rsidRPr="000119D9">
              <w:rPr>
                <w:rFonts w:ascii="Verdana" w:hAnsi="Verdana"/>
                <w:sz w:val="24"/>
                <w:szCs w:val="24"/>
                <w:lang w:val="en-GB"/>
              </w:rPr>
              <w:t xml:space="preserve"> </w:t>
            </w:r>
            <w:proofErr w:type="spellStart"/>
            <w:r w:rsidRPr="000119D9">
              <w:rPr>
                <w:rFonts w:ascii="Verdana" w:hAnsi="Verdana"/>
                <w:sz w:val="24"/>
                <w:szCs w:val="24"/>
                <w:lang w:val="en-GB"/>
              </w:rPr>
              <w:t>Gianclaudio</w:t>
            </w:r>
            <w:proofErr w:type="spellEnd"/>
            <w:r w:rsidRPr="000119D9">
              <w:rPr>
                <w:rFonts w:ascii="Verdana" w:hAnsi="Verdana"/>
                <w:sz w:val="24"/>
                <w:szCs w:val="24"/>
                <w:lang w:val="en-GB"/>
              </w:rPr>
              <w:t xml:space="preserve"> Malgieri). ECNL and Utrecht University are in discussions on a joint project. </w:t>
            </w:r>
          </w:p>
          <w:p w14:paraId="1FE66E1F" w14:textId="380F725E" w:rsidR="004A0D16" w:rsidRPr="000119D9" w:rsidRDefault="004A0D16" w:rsidP="004A0D16">
            <w:pPr>
              <w:rPr>
                <w:rFonts w:ascii="Verdana" w:hAnsi="Verdana"/>
                <w:color w:val="156082" w:themeColor="accent1"/>
                <w:sz w:val="24"/>
                <w:szCs w:val="24"/>
                <w:lang w:val="en-GB"/>
              </w:rPr>
            </w:pPr>
            <w:r w:rsidRPr="000119D9">
              <w:rPr>
                <w:rFonts w:ascii="Verdana" w:hAnsi="Verdana"/>
                <w:sz w:val="24"/>
                <w:szCs w:val="24"/>
                <w:lang w:val="en-GB"/>
              </w:rPr>
              <w:t>National human rights institutions should provide input and support (e.g., the Danish Institute for Human Rights have extensive expertise). Create alliances with smaller or local civil society groups, or people affected by AI systems to help shape the FRIA template.</w:t>
            </w:r>
          </w:p>
        </w:tc>
      </w:tr>
      <w:tr w:rsidR="004A0D16" w:rsidRPr="000119D9" w14:paraId="009DBE81" w14:textId="77777777" w:rsidTr="6D006E9C">
        <w:tc>
          <w:tcPr>
            <w:tcW w:w="1637" w:type="dxa"/>
          </w:tcPr>
          <w:p w14:paraId="4F474E13" w14:textId="2E4B6176" w:rsidR="004A0D16" w:rsidRPr="000119D9" w:rsidRDefault="004A0D16" w:rsidP="004A0D16">
            <w:pPr>
              <w:rPr>
                <w:rFonts w:ascii="Verdana" w:hAnsi="Verdana"/>
                <w:sz w:val="24"/>
                <w:szCs w:val="24"/>
                <w:lang w:val="en-GB"/>
              </w:rPr>
            </w:pPr>
            <w:r w:rsidRPr="000119D9">
              <w:rPr>
                <w:rFonts w:ascii="Verdana" w:hAnsi="Verdana"/>
                <w:sz w:val="24"/>
                <w:szCs w:val="24"/>
                <w:lang w:val="en-GB"/>
              </w:rPr>
              <w:lastRenderedPageBreak/>
              <w:t>Advocacy</w:t>
            </w:r>
          </w:p>
        </w:tc>
        <w:tc>
          <w:tcPr>
            <w:tcW w:w="1636" w:type="dxa"/>
          </w:tcPr>
          <w:p w14:paraId="6C0B3954" w14:textId="5FB4A137" w:rsidR="004A0D16" w:rsidRPr="000119D9" w:rsidRDefault="004A0D16" w:rsidP="004A0D16">
            <w:pPr>
              <w:rPr>
                <w:rFonts w:ascii="Verdana" w:hAnsi="Verdana"/>
                <w:sz w:val="24"/>
                <w:szCs w:val="24"/>
                <w:lang w:val="en-GB"/>
              </w:rPr>
            </w:pPr>
            <w:r w:rsidRPr="000119D9">
              <w:rPr>
                <w:rFonts w:ascii="Verdana" w:hAnsi="Verdana"/>
                <w:sz w:val="24"/>
                <w:szCs w:val="24"/>
                <w:lang w:val="en-GB"/>
              </w:rPr>
              <w:t>Conducted in 2024, so that a ready-to-use prototype can be presented to the AI Office in early 2025.</w:t>
            </w:r>
          </w:p>
          <w:p w14:paraId="7D8B115B" w14:textId="77777777" w:rsidR="004A0D16" w:rsidRPr="000119D9" w:rsidRDefault="004A0D16" w:rsidP="004A0D16">
            <w:pPr>
              <w:rPr>
                <w:rFonts w:ascii="Verdana" w:hAnsi="Verdana"/>
                <w:sz w:val="24"/>
                <w:szCs w:val="24"/>
                <w:lang w:val="en-GB"/>
              </w:rPr>
            </w:pPr>
          </w:p>
        </w:tc>
        <w:tc>
          <w:tcPr>
            <w:tcW w:w="3253" w:type="dxa"/>
          </w:tcPr>
          <w:p w14:paraId="5B25C3D2" w14:textId="3845D7DF" w:rsidR="004A0D16" w:rsidRPr="000119D9" w:rsidRDefault="004A0D16" w:rsidP="004A0D16">
            <w:pPr>
              <w:rPr>
                <w:rFonts w:ascii="Verdana" w:hAnsi="Verdana"/>
                <w:sz w:val="24"/>
                <w:szCs w:val="24"/>
                <w:lang w:val="en-GB"/>
              </w:rPr>
            </w:pPr>
            <w:r w:rsidRPr="000119D9">
              <w:rPr>
                <w:rFonts w:ascii="Verdana" w:hAnsi="Verdana"/>
                <w:sz w:val="24"/>
                <w:szCs w:val="24"/>
                <w:lang w:val="en-GB"/>
              </w:rPr>
              <w:t>Identify national governments and human rights institutions who can be allies in pushing for strong standards for FRIAs (e.g., the Netherlands, potentially Austria and Poland). Urge them to pledge support for the civil society template for FRIAs during Commission consultations.</w:t>
            </w:r>
          </w:p>
        </w:tc>
        <w:tc>
          <w:tcPr>
            <w:tcW w:w="2824" w:type="dxa"/>
          </w:tcPr>
          <w:p w14:paraId="52D6418E" w14:textId="33A7568D" w:rsidR="004A0D16" w:rsidRPr="000119D9" w:rsidRDefault="004A0D16" w:rsidP="004A0D16">
            <w:pPr>
              <w:rPr>
                <w:rFonts w:ascii="Verdana" w:hAnsi="Verdana"/>
                <w:sz w:val="24"/>
                <w:szCs w:val="24"/>
                <w:lang w:val="en-GB"/>
              </w:rPr>
            </w:pPr>
            <w:r w:rsidRPr="000119D9">
              <w:rPr>
                <w:rFonts w:ascii="Verdana" w:hAnsi="Verdana"/>
                <w:sz w:val="24"/>
                <w:szCs w:val="24"/>
                <w:lang w:val="en-GB"/>
              </w:rPr>
              <w:t xml:space="preserve">This requires strong links to national governments. ECNL can play this role in the </w:t>
            </w:r>
            <w:proofErr w:type="gramStart"/>
            <w:r w:rsidRPr="000119D9">
              <w:rPr>
                <w:rFonts w:ascii="Verdana" w:hAnsi="Verdana"/>
                <w:sz w:val="24"/>
                <w:szCs w:val="24"/>
                <w:lang w:val="en-GB"/>
              </w:rPr>
              <w:t>Netherlands</w:t>
            </w:r>
            <w:proofErr w:type="gramEnd"/>
            <w:r w:rsidRPr="000119D9">
              <w:rPr>
                <w:rFonts w:ascii="Verdana" w:hAnsi="Verdana"/>
                <w:sz w:val="24"/>
                <w:szCs w:val="24"/>
                <w:lang w:val="en-GB"/>
              </w:rPr>
              <w:t xml:space="preserve"> but the plans and connections of other organisations should be mapped to determine if they can join these efforts.</w:t>
            </w:r>
          </w:p>
        </w:tc>
      </w:tr>
      <w:tr w:rsidR="00BD5E86" w:rsidRPr="000119D9" w14:paraId="04097865" w14:textId="77777777" w:rsidTr="00BD5E86">
        <w:tc>
          <w:tcPr>
            <w:tcW w:w="9350" w:type="dxa"/>
            <w:gridSpan w:val="4"/>
            <w:shd w:val="clear" w:color="auto" w:fill="1C0335"/>
          </w:tcPr>
          <w:p w14:paraId="6B38FB31" w14:textId="10D93E51" w:rsidR="00BD5E86" w:rsidRPr="000119D9" w:rsidRDefault="00BD5E86" w:rsidP="004A0D16">
            <w:pPr>
              <w:rPr>
                <w:rFonts w:ascii="Verdana" w:hAnsi="Verdana"/>
                <w:sz w:val="24"/>
                <w:szCs w:val="24"/>
                <w:lang w:val="en-GB"/>
              </w:rPr>
            </w:pPr>
            <w:r w:rsidRPr="000119D9">
              <w:rPr>
                <w:rFonts w:ascii="Verdana" w:hAnsi="Verdana"/>
                <w:sz w:val="24"/>
                <w:szCs w:val="24"/>
                <w:lang w:val="en-GB"/>
              </w:rPr>
              <w:t>Medium priority (2025)</w:t>
            </w:r>
          </w:p>
        </w:tc>
      </w:tr>
      <w:tr w:rsidR="00BD5E86" w:rsidRPr="000119D9" w14:paraId="7AD28C9D" w14:textId="77777777" w:rsidTr="00423429">
        <w:tc>
          <w:tcPr>
            <w:tcW w:w="1637" w:type="dxa"/>
            <w:shd w:val="clear" w:color="auto" w:fill="F5F5F5"/>
          </w:tcPr>
          <w:p w14:paraId="4916F8FB" w14:textId="56B0E543" w:rsidR="00BD5E86" w:rsidRPr="000119D9" w:rsidRDefault="00BD5E86" w:rsidP="00BD5E86">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115A971E" w14:textId="5B58212B" w:rsidR="00BD5E86" w:rsidRPr="000119D9" w:rsidRDefault="00BD5E86" w:rsidP="00BD5E86">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5B641CE2" w14:textId="5EFD42B0" w:rsidR="00BD5E86" w:rsidRPr="000119D9" w:rsidRDefault="00BD5E86" w:rsidP="00BD5E86">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2AB4F2C7" w14:textId="34F45280" w:rsidR="00BD5E86" w:rsidRPr="000119D9" w:rsidRDefault="00BD5E86" w:rsidP="00BD5E86">
            <w:pPr>
              <w:rPr>
                <w:rFonts w:ascii="Verdana" w:hAnsi="Verdana"/>
                <w:sz w:val="24"/>
                <w:szCs w:val="24"/>
                <w:lang w:val="en-GB"/>
              </w:rPr>
            </w:pPr>
            <w:r w:rsidRPr="000119D9">
              <w:rPr>
                <w:rFonts w:ascii="Verdana" w:hAnsi="Verdana"/>
                <w:sz w:val="24"/>
                <w:szCs w:val="24"/>
                <w:lang w:val="en-GB"/>
              </w:rPr>
              <w:t xml:space="preserve">Comments </w:t>
            </w:r>
          </w:p>
        </w:tc>
      </w:tr>
      <w:tr w:rsidR="00BD5E86" w:rsidRPr="000119D9" w14:paraId="7D28A938" w14:textId="77777777" w:rsidTr="6D006E9C">
        <w:tc>
          <w:tcPr>
            <w:tcW w:w="1637" w:type="dxa"/>
          </w:tcPr>
          <w:p w14:paraId="2534B940" w14:textId="532836EC" w:rsidR="00BD5E86" w:rsidRPr="000119D9" w:rsidRDefault="00BD5E86" w:rsidP="00BD5E86">
            <w:pPr>
              <w:rPr>
                <w:rFonts w:ascii="Verdana" w:hAnsi="Verdana"/>
                <w:sz w:val="24"/>
                <w:szCs w:val="24"/>
                <w:lang w:val="en-GB"/>
              </w:rPr>
            </w:pPr>
            <w:r w:rsidRPr="000119D9">
              <w:rPr>
                <w:rFonts w:ascii="Verdana" w:hAnsi="Verdana"/>
                <w:sz w:val="24"/>
                <w:szCs w:val="24"/>
                <w:lang w:val="en-GB"/>
              </w:rPr>
              <w:t>Advocacy</w:t>
            </w:r>
          </w:p>
        </w:tc>
        <w:tc>
          <w:tcPr>
            <w:tcW w:w="1636" w:type="dxa"/>
          </w:tcPr>
          <w:p w14:paraId="76370322" w14:textId="42677558" w:rsidR="00BD5E86" w:rsidRPr="000119D9" w:rsidRDefault="00BD5E86" w:rsidP="00BD5E86">
            <w:pPr>
              <w:rPr>
                <w:rFonts w:ascii="Verdana" w:hAnsi="Verdana"/>
                <w:sz w:val="24"/>
                <w:szCs w:val="24"/>
                <w:lang w:val="en-GB"/>
              </w:rPr>
            </w:pPr>
            <w:r w:rsidRPr="000119D9">
              <w:rPr>
                <w:rFonts w:ascii="Verdana" w:hAnsi="Verdana"/>
                <w:sz w:val="24"/>
                <w:szCs w:val="24"/>
                <w:lang w:val="en-GB"/>
              </w:rPr>
              <w:t>Throughout 2025.</w:t>
            </w:r>
            <w:r w:rsidRPr="000119D9">
              <w:rPr>
                <w:rFonts w:ascii="Verdana" w:hAnsi="Verdana"/>
                <w:sz w:val="24"/>
                <w:szCs w:val="24"/>
                <w:lang w:val="en-GB"/>
              </w:rPr>
              <w:br/>
            </w:r>
          </w:p>
          <w:p w14:paraId="29DA7580" w14:textId="59517650" w:rsidR="00BD5E86" w:rsidRPr="000119D9" w:rsidRDefault="00BD5E86" w:rsidP="00BD5E86">
            <w:pPr>
              <w:rPr>
                <w:rFonts w:ascii="Verdana" w:hAnsi="Verdana"/>
                <w:sz w:val="24"/>
                <w:szCs w:val="24"/>
                <w:lang w:val="en-GB"/>
              </w:rPr>
            </w:pPr>
          </w:p>
        </w:tc>
        <w:tc>
          <w:tcPr>
            <w:tcW w:w="3253" w:type="dxa"/>
          </w:tcPr>
          <w:p w14:paraId="2A878F15" w14:textId="2F5090F4" w:rsidR="00BD5E86" w:rsidRPr="000119D9" w:rsidRDefault="00BD5E86" w:rsidP="00BD5E86">
            <w:pPr>
              <w:rPr>
                <w:rFonts w:ascii="Verdana" w:hAnsi="Verdana"/>
                <w:sz w:val="24"/>
                <w:szCs w:val="24"/>
                <w:lang w:val="en-GB"/>
              </w:rPr>
            </w:pPr>
            <w:r w:rsidRPr="000119D9">
              <w:rPr>
                <w:rFonts w:ascii="Verdana" w:hAnsi="Verdana"/>
                <w:sz w:val="24"/>
                <w:szCs w:val="24"/>
                <w:lang w:val="en-GB"/>
              </w:rPr>
              <w:t>Use the research above to contribute to the European Commission (AI Office Unit A2</w:t>
            </w:r>
            <w:r w:rsidRPr="000119D9">
              <w:rPr>
                <w:rFonts w:ascii="Verdana" w:hAnsi="Verdana"/>
                <w:sz w:val="24"/>
                <w:szCs w:val="24"/>
                <w:u w:val="single"/>
                <w:lang w:val="en-GB"/>
              </w:rPr>
              <w:t xml:space="preserve">) </w:t>
            </w:r>
            <w:r w:rsidRPr="000119D9">
              <w:rPr>
                <w:rFonts w:ascii="Verdana" w:hAnsi="Verdana"/>
                <w:sz w:val="24"/>
                <w:szCs w:val="24"/>
                <w:lang w:val="en-GB"/>
              </w:rPr>
              <w:t xml:space="preserve">guidelines on high-risk AI systems, which will include a list of systems which can be and cannot be exempted from AI Act requirements. </w:t>
            </w:r>
          </w:p>
          <w:p w14:paraId="2D88E090" w14:textId="3A4EEA0F" w:rsidR="00BD5E86" w:rsidRPr="000119D9" w:rsidRDefault="00BD5E86" w:rsidP="00BD5E86">
            <w:pPr>
              <w:rPr>
                <w:rFonts w:ascii="Verdana" w:hAnsi="Verdana"/>
                <w:sz w:val="24"/>
                <w:szCs w:val="24"/>
                <w:lang w:val="en-GB"/>
              </w:rPr>
            </w:pPr>
          </w:p>
        </w:tc>
        <w:tc>
          <w:tcPr>
            <w:tcW w:w="2824" w:type="dxa"/>
          </w:tcPr>
          <w:p w14:paraId="771BB62C" w14:textId="2266683B" w:rsidR="00BD5E86" w:rsidRPr="000119D9" w:rsidRDefault="00BD5E86" w:rsidP="00BD5E86">
            <w:pPr>
              <w:rPr>
                <w:rFonts w:ascii="Verdana" w:hAnsi="Verdana"/>
                <w:sz w:val="24"/>
                <w:szCs w:val="24"/>
                <w:lang w:val="en-GB"/>
              </w:rPr>
            </w:pPr>
            <w:r w:rsidRPr="000119D9">
              <w:rPr>
                <w:rFonts w:ascii="Verdana" w:hAnsi="Verdana"/>
                <w:sz w:val="24"/>
                <w:szCs w:val="24"/>
                <w:lang w:val="en-GB"/>
              </w:rPr>
              <w:t>For maximum impact, civil society should present joint submissions and gather support from other stakeholders. Building connections with the private sector remains challenging but we consider it worthwhile to map companies and investors who could be allies.</w:t>
            </w:r>
          </w:p>
        </w:tc>
      </w:tr>
      <w:tr w:rsidR="00BD5E86" w:rsidRPr="000119D9" w14:paraId="5F24A9BF" w14:textId="77777777" w:rsidTr="6D006E9C">
        <w:tc>
          <w:tcPr>
            <w:tcW w:w="1637" w:type="dxa"/>
          </w:tcPr>
          <w:p w14:paraId="4D0265E2" w14:textId="15FE8E97" w:rsidR="00BD5E86" w:rsidRPr="000119D9" w:rsidRDefault="00BD5E86" w:rsidP="00BD5E86">
            <w:pPr>
              <w:rPr>
                <w:rFonts w:ascii="Verdana" w:hAnsi="Verdana"/>
                <w:sz w:val="24"/>
                <w:szCs w:val="24"/>
                <w:lang w:val="en-GB"/>
              </w:rPr>
            </w:pPr>
            <w:r w:rsidRPr="000119D9">
              <w:rPr>
                <w:rFonts w:ascii="Verdana" w:hAnsi="Verdana"/>
                <w:sz w:val="24"/>
                <w:szCs w:val="24"/>
                <w:lang w:val="en-GB"/>
              </w:rPr>
              <w:t>Advocacy</w:t>
            </w:r>
          </w:p>
        </w:tc>
        <w:tc>
          <w:tcPr>
            <w:tcW w:w="1636" w:type="dxa"/>
          </w:tcPr>
          <w:p w14:paraId="700B784C" w14:textId="77777777" w:rsidR="00BD5E86" w:rsidRPr="000119D9" w:rsidRDefault="00BD5E86" w:rsidP="00BD5E86">
            <w:pPr>
              <w:rPr>
                <w:rFonts w:ascii="Verdana" w:hAnsi="Verdana"/>
                <w:sz w:val="24"/>
                <w:szCs w:val="24"/>
                <w:lang w:val="en-GB"/>
              </w:rPr>
            </w:pPr>
          </w:p>
        </w:tc>
        <w:tc>
          <w:tcPr>
            <w:tcW w:w="3253" w:type="dxa"/>
          </w:tcPr>
          <w:p w14:paraId="63B4BB17" w14:textId="77777777" w:rsidR="00BD5E86" w:rsidRDefault="00BD5E86" w:rsidP="00BD5E86">
            <w:pPr>
              <w:rPr>
                <w:rFonts w:ascii="Verdana" w:hAnsi="Verdana"/>
                <w:sz w:val="24"/>
                <w:szCs w:val="24"/>
                <w:lang w:val="en-GB"/>
              </w:rPr>
            </w:pPr>
            <w:r w:rsidRPr="000119D9">
              <w:rPr>
                <w:rFonts w:ascii="Verdana" w:hAnsi="Verdana"/>
                <w:sz w:val="24"/>
                <w:szCs w:val="24"/>
                <w:lang w:val="en-GB"/>
              </w:rPr>
              <w:t xml:space="preserve">Coordinate and gather support from civil society and academia for the draft template for FRIA (see research above) and submit it as a joint civil society-academia proposal for the AI Office (Unit A2). </w:t>
            </w:r>
          </w:p>
          <w:p w14:paraId="0312FCB7" w14:textId="43B9252B" w:rsidR="000119D9" w:rsidRPr="000119D9" w:rsidRDefault="000119D9" w:rsidP="00BD5E86">
            <w:pPr>
              <w:rPr>
                <w:rFonts w:ascii="Verdana" w:hAnsi="Verdana"/>
                <w:sz w:val="24"/>
                <w:szCs w:val="24"/>
                <w:lang w:val="en-GB"/>
              </w:rPr>
            </w:pPr>
          </w:p>
        </w:tc>
        <w:tc>
          <w:tcPr>
            <w:tcW w:w="2824" w:type="dxa"/>
          </w:tcPr>
          <w:p w14:paraId="0A75AAC3" w14:textId="5A47C736" w:rsidR="00BD5E86" w:rsidRPr="000119D9" w:rsidRDefault="00BD5E86" w:rsidP="00BD5E86">
            <w:pPr>
              <w:rPr>
                <w:rFonts w:ascii="Verdana" w:hAnsi="Verdana"/>
                <w:color w:val="156082" w:themeColor="accent1"/>
                <w:sz w:val="24"/>
                <w:szCs w:val="24"/>
                <w:lang w:val="en-GB"/>
              </w:rPr>
            </w:pPr>
            <w:r w:rsidRPr="000119D9">
              <w:rPr>
                <w:rFonts w:ascii="Verdana" w:hAnsi="Verdana"/>
                <w:sz w:val="24"/>
                <w:szCs w:val="24"/>
                <w:lang w:val="en-GB"/>
              </w:rPr>
              <w:t>Explore alliances and support of the corporate sector.</w:t>
            </w:r>
          </w:p>
        </w:tc>
      </w:tr>
      <w:tr w:rsidR="00BD5E86" w:rsidRPr="000119D9" w14:paraId="0187798E" w14:textId="77777777" w:rsidTr="00BD5E86">
        <w:tc>
          <w:tcPr>
            <w:tcW w:w="9350" w:type="dxa"/>
            <w:gridSpan w:val="4"/>
            <w:shd w:val="clear" w:color="auto" w:fill="1C0335"/>
          </w:tcPr>
          <w:p w14:paraId="1BF0D77C" w14:textId="3CDA7509" w:rsidR="00BD5E86" w:rsidRPr="000119D9" w:rsidRDefault="00BD5E86" w:rsidP="00BD5E86">
            <w:pPr>
              <w:rPr>
                <w:rFonts w:ascii="Verdana" w:hAnsi="Verdana"/>
                <w:sz w:val="24"/>
                <w:szCs w:val="24"/>
                <w:lang w:val="en-GB"/>
              </w:rPr>
            </w:pPr>
            <w:r w:rsidRPr="000119D9">
              <w:rPr>
                <w:rFonts w:ascii="Verdana" w:hAnsi="Verdana"/>
                <w:sz w:val="24"/>
                <w:szCs w:val="24"/>
                <w:lang w:val="en-GB"/>
              </w:rPr>
              <w:lastRenderedPageBreak/>
              <w:t>Long-term priority (2026)</w:t>
            </w:r>
          </w:p>
        </w:tc>
      </w:tr>
      <w:tr w:rsidR="00BD5E86" w:rsidRPr="000119D9" w14:paraId="6FE30C93" w14:textId="77777777" w:rsidTr="00423429">
        <w:tc>
          <w:tcPr>
            <w:tcW w:w="1637" w:type="dxa"/>
            <w:shd w:val="clear" w:color="auto" w:fill="F5F5F5"/>
          </w:tcPr>
          <w:p w14:paraId="4E23BBB1" w14:textId="502ECB13" w:rsidR="00BD5E86" w:rsidRPr="000119D9" w:rsidRDefault="00BD5E86" w:rsidP="00BD5E86">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4BE45116" w14:textId="2E317138" w:rsidR="00BD5E86" w:rsidRPr="000119D9" w:rsidRDefault="00BD5E86" w:rsidP="00BD5E86">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1107A664" w14:textId="39D1389A" w:rsidR="00BD5E86" w:rsidRPr="000119D9" w:rsidRDefault="00BD5E86" w:rsidP="00BD5E86">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6D87054B" w14:textId="2A753BD2" w:rsidR="00BD5E86" w:rsidRPr="000119D9" w:rsidRDefault="00BD5E86" w:rsidP="00BD5E86">
            <w:pPr>
              <w:rPr>
                <w:rFonts w:ascii="Verdana" w:hAnsi="Verdana"/>
                <w:sz w:val="24"/>
                <w:szCs w:val="24"/>
                <w:lang w:val="en-GB"/>
              </w:rPr>
            </w:pPr>
            <w:r w:rsidRPr="000119D9">
              <w:rPr>
                <w:rFonts w:ascii="Verdana" w:hAnsi="Verdana"/>
                <w:sz w:val="24"/>
                <w:szCs w:val="24"/>
                <w:lang w:val="en-GB"/>
              </w:rPr>
              <w:t xml:space="preserve">Comments </w:t>
            </w:r>
          </w:p>
        </w:tc>
      </w:tr>
      <w:tr w:rsidR="00BD5E86" w:rsidRPr="000119D9" w14:paraId="6D63AB49" w14:textId="77777777" w:rsidTr="6D006E9C">
        <w:tc>
          <w:tcPr>
            <w:tcW w:w="1637" w:type="dxa"/>
          </w:tcPr>
          <w:p w14:paraId="055C38FD" w14:textId="77777777" w:rsidR="00BD5E86" w:rsidRPr="000119D9" w:rsidRDefault="00BD5E86" w:rsidP="00BD5E86">
            <w:pPr>
              <w:rPr>
                <w:rFonts w:ascii="Verdana" w:hAnsi="Verdana"/>
                <w:sz w:val="24"/>
                <w:szCs w:val="24"/>
                <w:lang w:val="en-GB"/>
              </w:rPr>
            </w:pPr>
            <w:r w:rsidRPr="000119D9">
              <w:rPr>
                <w:rFonts w:ascii="Verdana" w:hAnsi="Verdana"/>
                <w:sz w:val="24"/>
                <w:szCs w:val="24"/>
                <w:lang w:val="en-GB"/>
              </w:rPr>
              <w:t>Research</w:t>
            </w:r>
          </w:p>
          <w:p w14:paraId="6DF89BA2" w14:textId="77777777" w:rsidR="00BD5E86" w:rsidRPr="000119D9" w:rsidRDefault="00BD5E86" w:rsidP="00BD5E86">
            <w:pPr>
              <w:rPr>
                <w:rFonts w:ascii="Verdana" w:hAnsi="Verdana"/>
                <w:sz w:val="24"/>
                <w:szCs w:val="24"/>
                <w:lang w:val="en-GB"/>
              </w:rPr>
            </w:pPr>
          </w:p>
        </w:tc>
        <w:tc>
          <w:tcPr>
            <w:tcW w:w="1636" w:type="dxa"/>
          </w:tcPr>
          <w:p w14:paraId="0AA9FB5A" w14:textId="6B3867F2" w:rsidR="00BD5E86" w:rsidRPr="000119D9" w:rsidRDefault="00BD5E86" w:rsidP="00BD5E86">
            <w:pPr>
              <w:rPr>
                <w:rFonts w:ascii="Verdana" w:hAnsi="Verdana"/>
                <w:sz w:val="24"/>
                <w:szCs w:val="24"/>
                <w:lang w:val="en-GB"/>
              </w:rPr>
            </w:pPr>
          </w:p>
        </w:tc>
        <w:tc>
          <w:tcPr>
            <w:tcW w:w="3253" w:type="dxa"/>
          </w:tcPr>
          <w:p w14:paraId="3CA9044C" w14:textId="4F3C2980" w:rsidR="00BD5E86" w:rsidRPr="000119D9" w:rsidRDefault="00BD5E86" w:rsidP="00BD5E86">
            <w:pPr>
              <w:rPr>
                <w:rFonts w:ascii="Verdana" w:hAnsi="Verdana"/>
                <w:b/>
                <w:bCs/>
                <w:sz w:val="24"/>
                <w:szCs w:val="24"/>
                <w:lang w:val="en-GB"/>
              </w:rPr>
            </w:pPr>
            <w:r w:rsidRPr="000119D9">
              <w:rPr>
                <w:rFonts w:ascii="Verdana" w:hAnsi="Verdana"/>
                <w:sz w:val="24"/>
                <w:szCs w:val="24"/>
                <w:lang w:val="en-GB"/>
              </w:rPr>
              <w:t>Monitor the public EU database to identify AI systems which have been exempted from AI Act requirements under Article 6. Coordinate with CSOs in Member States to verify if similar systems were also exempted. Map discrepancies to provide as evidence to the European Commission, European AI Board and national competent authorities. Explore opportunities to complain against providers who unjustifiably exempted themselves.</w:t>
            </w:r>
          </w:p>
        </w:tc>
        <w:tc>
          <w:tcPr>
            <w:tcW w:w="2824" w:type="dxa"/>
          </w:tcPr>
          <w:p w14:paraId="3B169BCC" w14:textId="77777777" w:rsidR="00BD5E86" w:rsidRPr="000119D9" w:rsidRDefault="00BD5E86" w:rsidP="00BD5E86">
            <w:pPr>
              <w:rPr>
                <w:rFonts w:ascii="Verdana" w:hAnsi="Verdana"/>
                <w:sz w:val="24"/>
                <w:szCs w:val="24"/>
                <w:lang w:val="en-GB"/>
              </w:rPr>
            </w:pPr>
            <w:r w:rsidRPr="000119D9">
              <w:rPr>
                <w:rFonts w:ascii="Verdana" w:hAnsi="Verdana"/>
                <w:sz w:val="24"/>
                <w:szCs w:val="24"/>
                <w:lang w:val="en-GB"/>
              </w:rPr>
              <w:t>This activity would require extensive monitoring and coordination. Often, it would also require collaboration with technical experts or investigative journalists, especially for AI systems intended to be used in law enforcement and migration which enjoy a lower level of transparency.</w:t>
            </w:r>
          </w:p>
        </w:tc>
      </w:tr>
      <w:tr w:rsidR="00BD5E86" w:rsidRPr="000119D9" w14:paraId="6A558110" w14:textId="77777777" w:rsidTr="6D006E9C">
        <w:tc>
          <w:tcPr>
            <w:tcW w:w="1637" w:type="dxa"/>
          </w:tcPr>
          <w:p w14:paraId="4FE03D36" w14:textId="1FDEF580" w:rsidR="00BD5E86" w:rsidRPr="000119D9" w:rsidRDefault="00BD5E86" w:rsidP="00BD5E86">
            <w:pPr>
              <w:rPr>
                <w:rFonts w:ascii="Verdana" w:hAnsi="Verdana"/>
                <w:sz w:val="24"/>
                <w:szCs w:val="24"/>
                <w:lang w:val="en-GB"/>
              </w:rPr>
            </w:pPr>
            <w:r w:rsidRPr="000119D9">
              <w:rPr>
                <w:rFonts w:ascii="Verdana" w:hAnsi="Verdana"/>
                <w:sz w:val="24"/>
                <w:szCs w:val="24"/>
                <w:lang w:val="en-GB"/>
              </w:rPr>
              <w:t>Research</w:t>
            </w:r>
          </w:p>
        </w:tc>
        <w:tc>
          <w:tcPr>
            <w:tcW w:w="1636" w:type="dxa"/>
          </w:tcPr>
          <w:p w14:paraId="68992F95" w14:textId="77777777" w:rsidR="00BD5E86" w:rsidRPr="000119D9" w:rsidRDefault="00BD5E86" w:rsidP="00BD5E86">
            <w:pPr>
              <w:rPr>
                <w:rFonts w:ascii="Verdana" w:hAnsi="Verdana"/>
                <w:sz w:val="24"/>
                <w:szCs w:val="24"/>
                <w:lang w:val="en-GB"/>
              </w:rPr>
            </w:pPr>
          </w:p>
        </w:tc>
        <w:tc>
          <w:tcPr>
            <w:tcW w:w="3253" w:type="dxa"/>
          </w:tcPr>
          <w:p w14:paraId="57C367B4" w14:textId="5BF16A56" w:rsidR="00BD5E86" w:rsidRPr="000119D9" w:rsidRDefault="00BD5E86" w:rsidP="00BD5E86">
            <w:pPr>
              <w:rPr>
                <w:rFonts w:ascii="Verdana" w:hAnsi="Verdana"/>
                <w:sz w:val="24"/>
                <w:szCs w:val="24"/>
                <w:lang w:val="en-GB"/>
              </w:rPr>
            </w:pPr>
            <w:r w:rsidRPr="000119D9">
              <w:rPr>
                <w:rFonts w:ascii="Verdana" w:hAnsi="Verdana"/>
                <w:sz w:val="24"/>
                <w:szCs w:val="24"/>
                <w:lang w:val="en-GB"/>
              </w:rPr>
              <w:t>Based on the EU database (see section on Transparency below), map high-risk AI systems to identify potential cases for litigation, campaigning or advocacy.</w:t>
            </w:r>
          </w:p>
        </w:tc>
        <w:tc>
          <w:tcPr>
            <w:tcW w:w="2824" w:type="dxa"/>
          </w:tcPr>
          <w:p w14:paraId="7E6E58E7" w14:textId="77777777" w:rsidR="00BD5E86" w:rsidRPr="000119D9" w:rsidRDefault="00BD5E86" w:rsidP="00BD5E86">
            <w:pPr>
              <w:rPr>
                <w:rFonts w:ascii="Verdana" w:hAnsi="Verdana"/>
                <w:sz w:val="24"/>
                <w:szCs w:val="24"/>
                <w:lang w:val="en-GB"/>
              </w:rPr>
            </w:pPr>
          </w:p>
        </w:tc>
      </w:tr>
      <w:tr w:rsidR="00BD5E86" w:rsidRPr="000119D9" w14:paraId="33CE49DB" w14:textId="77777777" w:rsidTr="6D006E9C">
        <w:tc>
          <w:tcPr>
            <w:tcW w:w="1637" w:type="dxa"/>
          </w:tcPr>
          <w:p w14:paraId="048C7802" w14:textId="40BC0BA7" w:rsidR="00BD5E86" w:rsidRPr="000119D9" w:rsidRDefault="00BD5E86" w:rsidP="00BD5E86">
            <w:pPr>
              <w:rPr>
                <w:rFonts w:ascii="Verdana" w:hAnsi="Verdana"/>
                <w:sz w:val="24"/>
                <w:szCs w:val="24"/>
                <w:lang w:val="en-GB"/>
              </w:rPr>
            </w:pPr>
            <w:r w:rsidRPr="000119D9">
              <w:rPr>
                <w:rFonts w:ascii="Verdana" w:hAnsi="Verdana"/>
                <w:sz w:val="24"/>
                <w:szCs w:val="24"/>
                <w:lang w:val="en-GB"/>
              </w:rPr>
              <w:t>Advocacy</w:t>
            </w:r>
          </w:p>
          <w:p w14:paraId="054085CE" w14:textId="77777777" w:rsidR="00BD5E86" w:rsidRPr="000119D9" w:rsidRDefault="00BD5E86" w:rsidP="00BD5E86">
            <w:pPr>
              <w:rPr>
                <w:rFonts w:ascii="Verdana" w:hAnsi="Verdana"/>
                <w:sz w:val="24"/>
                <w:szCs w:val="24"/>
                <w:lang w:val="en-GB"/>
              </w:rPr>
            </w:pPr>
          </w:p>
        </w:tc>
        <w:tc>
          <w:tcPr>
            <w:tcW w:w="1636" w:type="dxa"/>
          </w:tcPr>
          <w:p w14:paraId="7C6A2AE6" w14:textId="75778544" w:rsidR="00BD5E86" w:rsidRPr="000119D9" w:rsidRDefault="00BD5E86" w:rsidP="00BD5E86">
            <w:pPr>
              <w:rPr>
                <w:rFonts w:ascii="Verdana" w:hAnsi="Verdana"/>
                <w:sz w:val="24"/>
                <w:szCs w:val="24"/>
                <w:lang w:val="en-GB"/>
              </w:rPr>
            </w:pPr>
          </w:p>
        </w:tc>
        <w:tc>
          <w:tcPr>
            <w:tcW w:w="3253" w:type="dxa"/>
          </w:tcPr>
          <w:p w14:paraId="0CF84999" w14:textId="52633753" w:rsidR="00BD5E86" w:rsidRPr="000119D9" w:rsidRDefault="00BD5E86" w:rsidP="00BD5E86">
            <w:pPr>
              <w:rPr>
                <w:rFonts w:ascii="Verdana" w:hAnsi="Verdana"/>
                <w:sz w:val="24"/>
                <w:szCs w:val="24"/>
                <w:lang w:val="en-GB"/>
              </w:rPr>
            </w:pPr>
            <w:r w:rsidRPr="000119D9">
              <w:rPr>
                <w:rFonts w:ascii="Verdana" w:hAnsi="Verdana"/>
                <w:sz w:val="24"/>
                <w:szCs w:val="24"/>
                <w:lang w:val="en-GB"/>
              </w:rPr>
              <w:t xml:space="preserve">Engage, in a coordinated manner, with national or EU-level public authorities which use high-risk AI systems, or with private companies covered by the obligation to conduct FRIAs (e.g., banks and insurance companies) to </w:t>
            </w:r>
            <w:r w:rsidRPr="000119D9">
              <w:rPr>
                <w:rFonts w:ascii="Verdana" w:hAnsi="Verdana"/>
                <w:sz w:val="24"/>
                <w:szCs w:val="24"/>
                <w:lang w:val="en-GB"/>
              </w:rPr>
              <w:lastRenderedPageBreak/>
              <w:t xml:space="preserve">mainstream the civil society template for FRIAs and demand the setup of meaningful stakeholder engagement structures. </w:t>
            </w:r>
          </w:p>
        </w:tc>
        <w:tc>
          <w:tcPr>
            <w:tcW w:w="2824" w:type="dxa"/>
          </w:tcPr>
          <w:p w14:paraId="2C2C1FD7" w14:textId="52110192" w:rsidR="00BD5E86" w:rsidRPr="000119D9" w:rsidRDefault="00BD5E86" w:rsidP="00BD5E86">
            <w:pPr>
              <w:rPr>
                <w:rFonts w:ascii="Verdana" w:hAnsi="Verdana"/>
                <w:sz w:val="24"/>
                <w:szCs w:val="24"/>
                <w:lang w:val="en-GB"/>
              </w:rPr>
            </w:pPr>
            <w:r w:rsidRPr="000119D9">
              <w:rPr>
                <w:rFonts w:ascii="Verdana" w:hAnsi="Verdana"/>
                <w:sz w:val="24"/>
                <w:szCs w:val="24"/>
                <w:lang w:val="en-GB"/>
              </w:rPr>
              <w:lastRenderedPageBreak/>
              <w:t xml:space="preserve">CSOs can raise issues and concerns, and advocate at national level for more voluntary types of </w:t>
            </w:r>
            <w:proofErr w:type="gramStart"/>
            <w:r w:rsidRPr="000119D9">
              <w:rPr>
                <w:rFonts w:ascii="Verdana" w:hAnsi="Verdana"/>
                <w:sz w:val="24"/>
                <w:szCs w:val="24"/>
                <w:lang w:val="en-GB"/>
              </w:rPr>
              <w:t>accountability</w:t>
            </w:r>
            <w:proofErr w:type="gramEnd"/>
            <w:r w:rsidRPr="000119D9">
              <w:rPr>
                <w:rFonts w:ascii="Verdana" w:hAnsi="Verdana"/>
                <w:sz w:val="24"/>
                <w:szCs w:val="24"/>
                <w:lang w:val="en-GB"/>
              </w:rPr>
              <w:t xml:space="preserve"> and disclosure, including in connection with the newly adopted Corporate </w:t>
            </w:r>
            <w:r w:rsidRPr="000119D9">
              <w:rPr>
                <w:rFonts w:ascii="Verdana" w:hAnsi="Verdana"/>
                <w:sz w:val="24"/>
                <w:szCs w:val="24"/>
                <w:lang w:val="en-GB"/>
              </w:rPr>
              <w:lastRenderedPageBreak/>
              <w:t>Sustainability Due Diligence Directive which creates obligations for tech companies to assess human rights impacts throughout their supply chain.</w:t>
            </w:r>
          </w:p>
        </w:tc>
      </w:tr>
    </w:tbl>
    <w:p w14:paraId="02028913" w14:textId="77777777" w:rsidR="00532217" w:rsidRPr="00396026" w:rsidRDefault="00532217" w:rsidP="00CE59EE">
      <w:pPr>
        <w:rPr>
          <w:rFonts w:ascii="Verdana" w:hAnsi="Verdana"/>
          <w:lang w:val="en-GB"/>
        </w:rPr>
      </w:pPr>
    </w:p>
    <w:p w14:paraId="5B27F8F7" w14:textId="54D7FF61" w:rsidR="00395C44" w:rsidRPr="000119D9" w:rsidRDefault="00395C44" w:rsidP="00CE59EE">
      <w:pPr>
        <w:pStyle w:val="Heading2"/>
        <w:rPr>
          <w:rFonts w:ascii="Verdana" w:hAnsi="Verdana"/>
          <w:b/>
          <w:bCs/>
          <w:color w:val="1C0335"/>
          <w:lang w:val="en-GB"/>
        </w:rPr>
      </w:pPr>
      <w:bookmarkStart w:id="58" w:name="_Toc172203602"/>
      <w:r w:rsidRPr="000119D9">
        <w:rPr>
          <w:rFonts w:ascii="Verdana" w:hAnsi="Verdana"/>
          <w:b/>
          <w:bCs/>
          <w:color w:val="1C0335"/>
          <w:lang w:val="en-GB"/>
        </w:rPr>
        <w:t>National security exemption</w:t>
      </w:r>
      <w:r w:rsidR="00245A48" w:rsidRPr="000119D9">
        <w:rPr>
          <w:rFonts w:ascii="Verdana" w:hAnsi="Verdana"/>
          <w:b/>
          <w:bCs/>
          <w:color w:val="1C0335"/>
          <w:lang w:val="en-GB"/>
        </w:rPr>
        <w:t>: Article 2</w:t>
      </w:r>
      <w:bookmarkEnd w:id="58"/>
      <w:r w:rsidRPr="000119D9">
        <w:rPr>
          <w:rFonts w:ascii="Verdana" w:hAnsi="Verdana"/>
          <w:b/>
          <w:bCs/>
          <w:color w:val="1C0335"/>
          <w:lang w:val="en-GB"/>
        </w:rPr>
        <w:t xml:space="preserve"> </w:t>
      </w:r>
    </w:p>
    <w:p w14:paraId="45C3CF67" w14:textId="77777777" w:rsidR="00DD506D" w:rsidRPr="00396026" w:rsidRDefault="00DD506D" w:rsidP="00CE59EE">
      <w:pPr>
        <w:rPr>
          <w:rFonts w:ascii="Verdana" w:hAnsi="Verdana"/>
          <w:lang w:val="en-GB"/>
        </w:rPr>
      </w:pPr>
    </w:p>
    <w:p w14:paraId="6EAF583A" w14:textId="5984CFA9" w:rsidR="00DD506D" w:rsidRPr="00396026" w:rsidRDefault="00DD506D" w:rsidP="00CE59EE">
      <w:pPr>
        <w:rPr>
          <w:rFonts w:ascii="Verdana" w:eastAsia="Aptos" w:hAnsi="Verdana"/>
          <w:lang w:val="en-GB"/>
        </w:rPr>
      </w:pPr>
      <w:r w:rsidRPr="00396026">
        <w:rPr>
          <w:rFonts w:ascii="Verdana" w:eastAsia="Aptos" w:hAnsi="Verdana"/>
          <w:lang w:val="en-GB"/>
        </w:rPr>
        <w:t>The AI Act includes a blanket exemption from its requirements for AI systems developed or used exclusively for national security purposes. There is no clear definition of what constitutes national security, leading to concerns this exemption will be used as a pretext to use harmful AI systems</w:t>
      </w:r>
      <w:r w:rsidR="00FD7FAE" w:rsidRPr="00396026">
        <w:rPr>
          <w:rFonts w:ascii="Verdana" w:eastAsia="Aptos" w:hAnsi="Verdana"/>
          <w:lang w:val="en-GB"/>
        </w:rPr>
        <w:t>,</w:t>
      </w:r>
      <w:r w:rsidRPr="00396026">
        <w:rPr>
          <w:rFonts w:ascii="Verdana" w:eastAsia="Aptos" w:hAnsi="Verdana"/>
          <w:lang w:val="en-GB"/>
        </w:rPr>
        <w:t xml:space="preserve"> even those that are otherwise prohibited</w:t>
      </w:r>
      <w:r w:rsidR="00FD7FAE" w:rsidRPr="00396026">
        <w:rPr>
          <w:rFonts w:ascii="Verdana" w:eastAsia="Aptos" w:hAnsi="Verdana"/>
          <w:lang w:val="en-GB"/>
        </w:rPr>
        <w:t>,</w:t>
      </w:r>
      <w:r w:rsidRPr="00396026">
        <w:rPr>
          <w:rFonts w:ascii="Verdana" w:eastAsia="Aptos" w:hAnsi="Verdana"/>
          <w:lang w:val="en-GB"/>
        </w:rPr>
        <w:t xml:space="preserve"> without any transparency or accountability. Civil society’s work will be crucial to challenge the legal basis of the exemption, </w:t>
      </w:r>
      <w:r w:rsidR="00154BF2" w:rsidRPr="00396026">
        <w:rPr>
          <w:rFonts w:ascii="Verdana" w:eastAsia="Aptos" w:hAnsi="Verdana"/>
          <w:lang w:val="en-GB"/>
        </w:rPr>
        <w:t xml:space="preserve">to </w:t>
      </w:r>
      <w:r w:rsidRPr="00396026">
        <w:rPr>
          <w:rFonts w:ascii="Verdana" w:eastAsia="Aptos" w:hAnsi="Verdana"/>
          <w:lang w:val="en-GB"/>
        </w:rPr>
        <w:t>collect and expose evidence of the use of AI for national security</w:t>
      </w:r>
      <w:r w:rsidR="00FD7FAE" w:rsidRPr="00396026">
        <w:rPr>
          <w:rFonts w:ascii="Verdana" w:eastAsia="Aptos" w:hAnsi="Verdana"/>
          <w:lang w:val="en-GB"/>
        </w:rPr>
        <w:t>,</w:t>
      </w:r>
      <w:r w:rsidRPr="00396026">
        <w:rPr>
          <w:rFonts w:ascii="Verdana" w:eastAsia="Aptos" w:hAnsi="Verdana"/>
          <w:lang w:val="en-GB"/>
        </w:rPr>
        <w:t xml:space="preserve"> and </w:t>
      </w:r>
      <w:r w:rsidR="00154BF2" w:rsidRPr="00396026">
        <w:rPr>
          <w:rFonts w:ascii="Verdana" w:eastAsia="Aptos" w:hAnsi="Verdana"/>
          <w:lang w:val="en-GB"/>
        </w:rPr>
        <w:t xml:space="preserve">to </w:t>
      </w:r>
      <w:r w:rsidRPr="00396026">
        <w:rPr>
          <w:rFonts w:ascii="Verdana" w:eastAsia="Aptos" w:hAnsi="Verdana"/>
          <w:lang w:val="en-GB"/>
        </w:rPr>
        <w:t>continue advocating with national governments as well as the private sector for moratoriums, bans and necessary fundamental rights safeguards.</w:t>
      </w:r>
    </w:p>
    <w:p w14:paraId="6FE3FD2D" w14:textId="46F2B1AF" w:rsidR="00DD506D" w:rsidRPr="00396026" w:rsidRDefault="00DD506D" w:rsidP="00CE59EE">
      <w:pPr>
        <w:rPr>
          <w:rFonts w:ascii="Verdana" w:hAnsi="Verdana"/>
          <w:lang w:val="en-GB"/>
        </w:rPr>
      </w:pPr>
      <w:r w:rsidRPr="00396026">
        <w:rPr>
          <w:rFonts w:ascii="Verdana" w:eastAsia="Aptos" w:hAnsi="Verdana" w:cs="Aptos"/>
          <w:lang w:val="en-GB"/>
        </w:rPr>
        <w:t xml:space="preserve">The AI Act excludes from its scope </w:t>
      </w:r>
      <w:r w:rsidRPr="00396026">
        <w:rPr>
          <w:rFonts w:ascii="Verdana" w:hAnsi="Verdana"/>
          <w:lang w:val="en-GB"/>
        </w:rPr>
        <w:t>all AI systems that are either created and deployed from the very beginning for national security purposes</w:t>
      </w:r>
      <w:r w:rsidR="003C68BB" w:rsidRPr="00396026">
        <w:rPr>
          <w:rFonts w:ascii="Verdana" w:hAnsi="Verdana"/>
          <w:lang w:val="en-GB"/>
        </w:rPr>
        <w:t>,</w:t>
      </w:r>
      <w:r w:rsidRPr="00396026">
        <w:rPr>
          <w:rFonts w:ascii="Verdana" w:hAnsi="Verdana"/>
          <w:lang w:val="en-GB"/>
        </w:rPr>
        <w:t xml:space="preserve"> or </w:t>
      </w:r>
      <w:r w:rsidR="003C68BB" w:rsidRPr="00396026">
        <w:rPr>
          <w:rFonts w:ascii="Verdana" w:hAnsi="Verdana"/>
          <w:lang w:val="en-GB"/>
        </w:rPr>
        <w:t xml:space="preserve">that </w:t>
      </w:r>
      <w:r w:rsidRPr="00396026">
        <w:rPr>
          <w:rFonts w:ascii="Verdana" w:hAnsi="Verdana"/>
          <w:lang w:val="en-GB"/>
        </w:rPr>
        <w:t xml:space="preserve">are eventually used for national security purposes, regardless of their initial purpose. </w:t>
      </w:r>
      <w:bookmarkStart w:id="59" w:name="_Int_lq0qQrk1"/>
      <w:r w:rsidRPr="00396026">
        <w:rPr>
          <w:rFonts w:ascii="Verdana" w:hAnsi="Verdana"/>
          <w:lang w:val="en-GB"/>
        </w:rPr>
        <w:t>It is argued that this exemption is justified by the fact that national security is an exclusive responsibility of EU Member States.</w:t>
      </w:r>
      <w:bookmarkEnd w:id="59"/>
      <w:r w:rsidRPr="00396026">
        <w:rPr>
          <w:rFonts w:ascii="Verdana" w:hAnsi="Verdana"/>
          <w:lang w:val="en-GB"/>
        </w:rPr>
        <w:t xml:space="preserve"> However, this is not in line with </w:t>
      </w:r>
      <w:r w:rsidR="0722DC3F" w:rsidRPr="00396026">
        <w:rPr>
          <w:rFonts w:ascii="Verdana" w:hAnsi="Verdana"/>
          <w:lang w:val="en-GB"/>
        </w:rPr>
        <w:t>the established</w:t>
      </w:r>
      <w:r w:rsidRPr="00396026">
        <w:rPr>
          <w:rFonts w:ascii="Verdana" w:hAnsi="Verdana"/>
          <w:lang w:val="en-GB"/>
        </w:rPr>
        <w:t xml:space="preserve"> jurisprudence of </w:t>
      </w:r>
      <w:r w:rsidR="2BE2703E" w:rsidRPr="00396026">
        <w:rPr>
          <w:rFonts w:ascii="Verdana" w:hAnsi="Verdana"/>
          <w:lang w:val="en-GB"/>
        </w:rPr>
        <w:t xml:space="preserve">the </w:t>
      </w:r>
      <w:r w:rsidRPr="00396026">
        <w:rPr>
          <w:rFonts w:ascii="Verdana" w:hAnsi="Verdana"/>
          <w:lang w:val="en-GB"/>
        </w:rPr>
        <w:t>CJEU that any exceptions mu</w:t>
      </w:r>
      <w:r w:rsidR="0CEAA204" w:rsidRPr="00396026">
        <w:rPr>
          <w:rFonts w:ascii="Verdana" w:hAnsi="Verdana"/>
          <w:lang w:val="en-GB"/>
        </w:rPr>
        <w:t>st</w:t>
      </w:r>
      <w:r w:rsidRPr="00396026">
        <w:rPr>
          <w:rFonts w:ascii="Verdana" w:hAnsi="Verdana"/>
          <w:lang w:val="en-GB"/>
        </w:rPr>
        <w:t xml:space="preserve"> be considered on a case-by-case basis, in line with the Charter on Fundamental Rights.</w:t>
      </w:r>
      <w:r w:rsidR="003C68BB" w:rsidRPr="00396026">
        <w:rPr>
          <w:rFonts w:ascii="Verdana" w:hAnsi="Verdana"/>
          <w:lang w:val="en-GB"/>
        </w:rPr>
        <w:t xml:space="preserve"> </w:t>
      </w:r>
      <w:r w:rsidR="68997EEF" w:rsidRPr="00396026">
        <w:rPr>
          <w:rFonts w:ascii="Verdana" w:hAnsi="Verdana"/>
          <w:lang w:val="en-GB"/>
        </w:rPr>
        <w:t>Moreover,</w:t>
      </w:r>
      <w:r w:rsidR="706BF4DE" w:rsidRPr="00396026">
        <w:rPr>
          <w:rFonts w:ascii="Verdana" w:hAnsi="Verdana"/>
          <w:lang w:val="en-GB"/>
        </w:rPr>
        <w:t xml:space="preserve"> </w:t>
      </w:r>
      <w:r w:rsidR="54BF1090" w:rsidRPr="00396026">
        <w:rPr>
          <w:rFonts w:ascii="Verdana" w:hAnsi="Verdana"/>
          <w:lang w:val="en-GB"/>
        </w:rPr>
        <w:t>t</w:t>
      </w:r>
      <w:r w:rsidR="003C68BB" w:rsidRPr="00396026">
        <w:rPr>
          <w:rFonts w:ascii="Verdana" w:hAnsi="Verdana"/>
          <w:lang w:val="en-GB"/>
        </w:rPr>
        <w:t xml:space="preserve">here is no clear distinction </w:t>
      </w:r>
      <w:r w:rsidR="7DF2FFE1" w:rsidRPr="00396026">
        <w:rPr>
          <w:rFonts w:ascii="Verdana" w:hAnsi="Verdana"/>
          <w:lang w:val="en-GB"/>
        </w:rPr>
        <w:t xml:space="preserve">between national security and </w:t>
      </w:r>
      <w:r w:rsidR="003C68BB" w:rsidRPr="00396026">
        <w:rPr>
          <w:rFonts w:ascii="Verdana" w:hAnsi="Verdana"/>
          <w:lang w:val="en-GB"/>
        </w:rPr>
        <w:t>law enforcement activities</w:t>
      </w:r>
      <w:r w:rsidR="403BA839" w:rsidRPr="00396026">
        <w:rPr>
          <w:rFonts w:ascii="Verdana" w:hAnsi="Verdana"/>
          <w:lang w:val="en-GB"/>
        </w:rPr>
        <w:t xml:space="preserve">. </w:t>
      </w:r>
      <w:r w:rsidR="77DCB8FC" w:rsidRPr="00396026">
        <w:rPr>
          <w:rFonts w:ascii="Verdana" w:hAnsi="Verdana"/>
          <w:lang w:val="en-GB"/>
        </w:rPr>
        <w:t>While the former are exempt, t</w:t>
      </w:r>
      <w:r w:rsidR="403BA839" w:rsidRPr="00396026">
        <w:rPr>
          <w:rFonts w:ascii="Verdana" w:hAnsi="Verdana"/>
          <w:lang w:val="en-GB"/>
        </w:rPr>
        <w:t xml:space="preserve">he </w:t>
      </w:r>
      <w:r w:rsidR="6E1B0F36" w:rsidRPr="00396026">
        <w:rPr>
          <w:rFonts w:ascii="Verdana" w:hAnsi="Verdana"/>
          <w:lang w:val="en-GB"/>
        </w:rPr>
        <w:t>latter are</w:t>
      </w:r>
      <w:r w:rsidR="003C68BB" w:rsidRPr="00396026">
        <w:rPr>
          <w:rFonts w:ascii="Verdana" w:hAnsi="Verdana"/>
          <w:lang w:val="en-GB"/>
        </w:rPr>
        <w:t xml:space="preserve"> covered (albeit with extensive caveats) by the AI Act.</w:t>
      </w:r>
    </w:p>
    <w:p w14:paraId="6C6615E7" w14:textId="77777777" w:rsidR="000119D9" w:rsidRDefault="000119D9" w:rsidP="00CE59EE">
      <w:pPr>
        <w:pStyle w:val="Heading4"/>
        <w:rPr>
          <w:rFonts w:ascii="Verdana" w:hAnsi="Verdana"/>
          <w:i w:val="0"/>
          <w:iCs w:val="0"/>
          <w:color w:val="1C0335"/>
          <w:lang w:val="en-GB"/>
        </w:rPr>
      </w:pPr>
      <w:bookmarkStart w:id="60" w:name="_Toc1414208188"/>
      <w:bookmarkStart w:id="61" w:name="_Toc172203603"/>
    </w:p>
    <w:p w14:paraId="2C7A33A3" w14:textId="77777777" w:rsidR="000119D9" w:rsidRDefault="000119D9" w:rsidP="00CE59EE">
      <w:pPr>
        <w:pStyle w:val="Heading4"/>
        <w:rPr>
          <w:rFonts w:ascii="Verdana" w:hAnsi="Verdana"/>
          <w:i w:val="0"/>
          <w:iCs w:val="0"/>
          <w:color w:val="1C0335"/>
          <w:lang w:val="en-GB"/>
        </w:rPr>
      </w:pPr>
    </w:p>
    <w:p w14:paraId="2BE018C2" w14:textId="77777777" w:rsidR="000119D9" w:rsidRDefault="000119D9" w:rsidP="00CE59EE">
      <w:pPr>
        <w:pStyle w:val="Heading4"/>
        <w:rPr>
          <w:rFonts w:ascii="Verdana" w:hAnsi="Verdana"/>
          <w:i w:val="0"/>
          <w:iCs w:val="0"/>
          <w:color w:val="1C0335"/>
          <w:lang w:val="en-GB"/>
        </w:rPr>
      </w:pPr>
    </w:p>
    <w:p w14:paraId="18EC41B5" w14:textId="671BAD9C" w:rsidR="003C68BB" w:rsidRPr="000119D9" w:rsidRDefault="6BAB02AE" w:rsidP="00CE59EE">
      <w:pPr>
        <w:pStyle w:val="Heading4"/>
        <w:rPr>
          <w:rFonts w:ascii="Verdana" w:hAnsi="Verdana"/>
          <w:i w:val="0"/>
          <w:iCs w:val="0"/>
          <w:color w:val="1C0335"/>
          <w:sz w:val="28"/>
          <w:szCs w:val="28"/>
          <w:lang w:val="en-GB"/>
        </w:rPr>
      </w:pPr>
      <w:r w:rsidRPr="000119D9">
        <w:rPr>
          <w:rFonts w:ascii="Verdana" w:hAnsi="Verdana"/>
          <w:i w:val="0"/>
          <w:iCs w:val="0"/>
          <w:color w:val="1C0335"/>
          <w:sz w:val="28"/>
          <w:szCs w:val="28"/>
          <w:lang w:val="en-GB"/>
        </w:rPr>
        <w:t xml:space="preserve">Recommendations for civil society engagement </w:t>
      </w:r>
      <w:r w:rsidR="16901850" w:rsidRPr="000119D9">
        <w:rPr>
          <w:rFonts w:ascii="Verdana" w:hAnsi="Verdana"/>
          <w:i w:val="0"/>
          <w:iCs w:val="0"/>
          <w:color w:val="1C0335"/>
          <w:sz w:val="28"/>
          <w:szCs w:val="28"/>
          <w:lang w:val="en-GB"/>
        </w:rPr>
        <w:t>around national security exemption</w:t>
      </w:r>
      <w:r w:rsidRPr="000119D9">
        <w:rPr>
          <w:rFonts w:ascii="Verdana" w:hAnsi="Verdana"/>
          <w:i w:val="0"/>
          <w:iCs w:val="0"/>
          <w:color w:val="1C0335"/>
          <w:sz w:val="28"/>
          <w:szCs w:val="28"/>
          <w:lang w:val="en-GB"/>
        </w:rPr>
        <w:t>:</w:t>
      </w:r>
      <w:bookmarkEnd w:id="60"/>
      <w:bookmarkEnd w:id="61"/>
    </w:p>
    <w:tbl>
      <w:tblPr>
        <w:tblStyle w:val="TableGrid"/>
        <w:tblW w:w="0" w:type="auto"/>
        <w:tblLook w:val="04A0" w:firstRow="1" w:lastRow="0" w:firstColumn="1" w:lastColumn="0" w:noHBand="0" w:noVBand="1"/>
      </w:tblPr>
      <w:tblGrid>
        <w:gridCol w:w="1637"/>
        <w:gridCol w:w="1636"/>
        <w:gridCol w:w="3253"/>
        <w:gridCol w:w="2824"/>
      </w:tblGrid>
      <w:tr w:rsidR="003C68BB" w:rsidRPr="000119D9" w14:paraId="381A8644" w14:textId="77777777" w:rsidTr="00A22807">
        <w:tc>
          <w:tcPr>
            <w:tcW w:w="9350" w:type="dxa"/>
            <w:gridSpan w:val="4"/>
            <w:shd w:val="clear" w:color="auto" w:fill="1C0335"/>
          </w:tcPr>
          <w:p w14:paraId="49E6D8DE" w14:textId="322B84FD" w:rsidR="003C68BB" w:rsidRPr="000119D9" w:rsidRDefault="003C68BB" w:rsidP="008B538F">
            <w:pPr>
              <w:tabs>
                <w:tab w:val="left" w:pos="2880"/>
              </w:tabs>
              <w:rPr>
                <w:rFonts w:ascii="Verdana" w:hAnsi="Verdana"/>
                <w:sz w:val="24"/>
                <w:szCs w:val="24"/>
                <w:lang w:val="en-GB"/>
              </w:rPr>
            </w:pPr>
            <w:r w:rsidRPr="000119D9">
              <w:rPr>
                <w:rFonts w:ascii="Verdana" w:hAnsi="Verdana"/>
                <w:sz w:val="24"/>
                <w:szCs w:val="24"/>
                <w:lang w:val="en-GB"/>
              </w:rPr>
              <w:t>High priority (2024)</w:t>
            </w:r>
            <w:r w:rsidR="008B538F" w:rsidRPr="000119D9">
              <w:rPr>
                <w:rFonts w:ascii="Verdana" w:hAnsi="Verdana"/>
                <w:sz w:val="24"/>
                <w:szCs w:val="24"/>
                <w:lang w:val="en-GB"/>
              </w:rPr>
              <w:tab/>
            </w:r>
          </w:p>
        </w:tc>
      </w:tr>
      <w:tr w:rsidR="008B538F" w:rsidRPr="000119D9" w14:paraId="236D8C14" w14:textId="77777777" w:rsidTr="00423429">
        <w:tc>
          <w:tcPr>
            <w:tcW w:w="1637" w:type="dxa"/>
            <w:shd w:val="clear" w:color="auto" w:fill="F5F5F5"/>
          </w:tcPr>
          <w:p w14:paraId="42E7DBDF" w14:textId="224C971F" w:rsidR="008B538F" w:rsidRPr="000119D9" w:rsidRDefault="008B538F" w:rsidP="008B538F">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53EAE48F" w14:textId="6F4E45A5" w:rsidR="008B538F" w:rsidRPr="000119D9" w:rsidRDefault="008B538F" w:rsidP="008B538F">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754F2706" w14:textId="28D2AC6D" w:rsidR="008B538F" w:rsidRPr="000119D9" w:rsidRDefault="008B538F" w:rsidP="008B538F">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789912A7" w14:textId="352D9136"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Comments </w:t>
            </w:r>
          </w:p>
        </w:tc>
      </w:tr>
      <w:tr w:rsidR="008B538F" w:rsidRPr="000119D9" w14:paraId="0A5BA490" w14:textId="77777777" w:rsidTr="6D006E9C">
        <w:tc>
          <w:tcPr>
            <w:tcW w:w="1637" w:type="dxa"/>
          </w:tcPr>
          <w:p w14:paraId="6C9DB71E" w14:textId="5833FD28" w:rsidR="008B538F" w:rsidRPr="000119D9" w:rsidRDefault="008B538F" w:rsidP="008B538F">
            <w:pPr>
              <w:rPr>
                <w:rFonts w:ascii="Verdana" w:hAnsi="Verdana"/>
                <w:sz w:val="24"/>
                <w:szCs w:val="24"/>
                <w:lang w:val="en-GB"/>
              </w:rPr>
            </w:pPr>
            <w:r w:rsidRPr="000119D9">
              <w:rPr>
                <w:rFonts w:ascii="Verdana" w:hAnsi="Verdana"/>
                <w:sz w:val="24"/>
                <w:szCs w:val="24"/>
                <w:lang w:val="en-GB"/>
              </w:rPr>
              <w:t>Strategic litigation</w:t>
            </w:r>
          </w:p>
        </w:tc>
        <w:tc>
          <w:tcPr>
            <w:tcW w:w="1636" w:type="dxa"/>
          </w:tcPr>
          <w:p w14:paraId="4B88FD9F" w14:textId="77777777" w:rsidR="008B538F" w:rsidRPr="000119D9" w:rsidRDefault="008B538F" w:rsidP="008B538F">
            <w:pPr>
              <w:rPr>
                <w:rFonts w:ascii="Verdana" w:hAnsi="Verdana"/>
                <w:sz w:val="24"/>
                <w:szCs w:val="24"/>
                <w:lang w:val="en-GB"/>
              </w:rPr>
            </w:pPr>
            <w:r w:rsidRPr="000119D9">
              <w:rPr>
                <w:rFonts w:ascii="Verdana" w:hAnsi="Verdana"/>
                <w:sz w:val="24"/>
                <w:szCs w:val="24"/>
                <w:lang w:val="en-GB"/>
              </w:rPr>
              <w:t>June-July 2024</w:t>
            </w:r>
          </w:p>
          <w:p w14:paraId="7986E09F" w14:textId="654217D8" w:rsidR="008B538F" w:rsidRPr="000119D9" w:rsidRDefault="008B538F" w:rsidP="008B538F">
            <w:pPr>
              <w:rPr>
                <w:rFonts w:ascii="Verdana" w:hAnsi="Verdana"/>
                <w:b/>
                <w:bCs/>
                <w:sz w:val="24"/>
                <w:szCs w:val="24"/>
                <w:lang w:val="en-GB"/>
              </w:rPr>
            </w:pPr>
            <w:r w:rsidRPr="000119D9">
              <w:rPr>
                <w:rFonts w:ascii="Verdana" w:hAnsi="Verdana"/>
                <w:sz w:val="24"/>
                <w:szCs w:val="24"/>
                <w:lang w:val="en-GB"/>
              </w:rPr>
              <w:t xml:space="preserve">Note: an action for annulment </w:t>
            </w:r>
            <w:proofErr w:type="gramStart"/>
            <w:r w:rsidRPr="000119D9">
              <w:rPr>
                <w:rFonts w:ascii="Verdana" w:hAnsi="Verdana"/>
                <w:sz w:val="24"/>
                <w:szCs w:val="24"/>
                <w:lang w:val="en-GB"/>
              </w:rPr>
              <w:t>has to</w:t>
            </w:r>
            <w:proofErr w:type="gramEnd"/>
            <w:r w:rsidRPr="000119D9">
              <w:rPr>
                <w:rFonts w:ascii="Verdana" w:hAnsi="Verdana"/>
                <w:sz w:val="24"/>
                <w:szCs w:val="24"/>
                <w:lang w:val="en-GB"/>
              </w:rPr>
              <w:t xml:space="preserve"> be brought within 2 months of the Act’s publication.</w:t>
            </w:r>
          </w:p>
        </w:tc>
        <w:tc>
          <w:tcPr>
            <w:tcW w:w="3253" w:type="dxa"/>
          </w:tcPr>
          <w:p w14:paraId="0D585A69" w14:textId="33999987"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Explore options for a Member State to bring an action for the annulment of Article 2 before the CJEU as infringing on the Charter of Fundamental Rights. </w:t>
            </w:r>
            <w:r w:rsidRPr="000119D9">
              <w:rPr>
                <w:rFonts w:ascii="Verdana" w:hAnsi="Verdana"/>
                <w:sz w:val="24"/>
                <w:szCs w:val="24"/>
                <w:lang w:val="en-GB"/>
              </w:rPr>
              <w:br/>
            </w:r>
          </w:p>
        </w:tc>
        <w:tc>
          <w:tcPr>
            <w:tcW w:w="2824" w:type="dxa"/>
          </w:tcPr>
          <w:p w14:paraId="119132EF" w14:textId="26A3A4A4"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Similarly to comments in the prohibitions section (Article 5) this is a highly time-sensitive and political issue which requires the identification of national-level allies. This might be a lost battle, as no single country was firmly opposed to the exemption in the negotiations. </w:t>
            </w:r>
          </w:p>
        </w:tc>
      </w:tr>
      <w:tr w:rsidR="008B538F" w:rsidRPr="000119D9" w14:paraId="7A3CA428" w14:textId="77777777" w:rsidTr="00A22807">
        <w:tc>
          <w:tcPr>
            <w:tcW w:w="9350" w:type="dxa"/>
            <w:gridSpan w:val="4"/>
            <w:shd w:val="clear" w:color="auto" w:fill="1C0335"/>
          </w:tcPr>
          <w:p w14:paraId="61790188" w14:textId="0F3761CE" w:rsidR="008B538F" w:rsidRPr="000119D9" w:rsidRDefault="008B538F" w:rsidP="008B538F">
            <w:pPr>
              <w:rPr>
                <w:rFonts w:ascii="Verdana" w:hAnsi="Verdana"/>
                <w:color w:val="156082" w:themeColor="accent1"/>
                <w:sz w:val="24"/>
                <w:szCs w:val="24"/>
                <w:lang w:val="en-GB"/>
              </w:rPr>
            </w:pPr>
            <w:r w:rsidRPr="000119D9">
              <w:rPr>
                <w:rFonts w:ascii="Verdana" w:hAnsi="Verdana"/>
                <w:sz w:val="24"/>
                <w:szCs w:val="24"/>
                <w:lang w:val="en-GB"/>
              </w:rPr>
              <w:t>Medium and long-term (2025 and beyond)</w:t>
            </w:r>
          </w:p>
        </w:tc>
      </w:tr>
      <w:tr w:rsidR="008B538F" w:rsidRPr="000119D9" w14:paraId="09F15881" w14:textId="77777777" w:rsidTr="6D006E9C">
        <w:tc>
          <w:tcPr>
            <w:tcW w:w="1637" w:type="dxa"/>
          </w:tcPr>
          <w:p w14:paraId="1A4D05EE" w14:textId="4B5FF5FA" w:rsidR="008B538F" w:rsidRPr="000119D9" w:rsidRDefault="008B538F" w:rsidP="008B538F">
            <w:pPr>
              <w:rPr>
                <w:rFonts w:ascii="Verdana" w:hAnsi="Verdana"/>
                <w:sz w:val="24"/>
                <w:szCs w:val="24"/>
                <w:lang w:val="en-GB"/>
              </w:rPr>
            </w:pPr>
            <w:r w:rsidRPr="000119D9">
              <w:rPr>
                <w:rFonts w:ascii="Verdana" w:hAnsi="Verdana"/>
                <w:sz w:val="24"/>
                <w:szCs w:val="24"/>
                <w:lang w:val="en-GB"/>
              </w:rPr>
              <w:t>Research</w:t>
            </w:r>
          </w:p>
        </w:tc>
        <w:tc>
          <w:tcPr>
            <w:tcW w:w="1636" w:type="dxa"/>
          </w:tcPr>
          <w:p w14:paraId="17E929D8" w14:textId="42CC0CB7" w:rsidR="008B538F" w:rsidRPr="000119D9" w:rsidRDefault="008B538F" w:rsidP="008B538F">
            <w:pPr>
              <w:rPr>
                <w:rFonts w:ascii="Verdana" w:hAnsi="Verdana"/>
                <w:sz w:val="24"/>
                <w:szCs w:val="24"/>
                <w:lang w:val="en-GB"/>
              </w:rPr>
            </w:pPr>
            <w:r w:rsidRPr="000119D9">
              <w:rPr>
                <w:rFonts w:ascii="Verdana" w:hAnsi="Verdana"/>
                <w:sz w:val="24"/>
                <w:szCs w:val="24"/>
                <w:lang w:val="en-GB"/>
              </w:rPr>
              <w:t>Throughout 2025-26.</w:t>
            </w:r>
          </w:p>
        </w:tc>
        <w:tc>
          <w:tcPr>
            <w:tcW w:w="3253" w:type="dxa"/>
          </w:tcPr>
          <w:p w14:paraId="6DD1088E" w14:textId="39AA8382"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Map the procurement and/or use of AI systems exclusively for national security purposes in their EU Member States. </w:t>
            </w:r>
          </w:p>
          <w:p w14:paraId="66F707A7" w14:textId="31E23917" w:rsidR="008B538F" w:rsidRPr="000119D9" w:rsidRDefault="008B538F" w:rsidP="008B538F">
            <w:pPr>
              <w:rPr>
                <w:rFonts w:ascii="Verdana" w:hAnsi="Verdana"/>
                <w:sz w:val="24"/>
                <w:szCs w:val="24"/>
                <w:lang w:val="en-GB"/>
              </w:rPr>
            </w:pPr>
            <w:r w:rsidRPr="000119D9">
              <w:rPr>
                <w:rFonts w:ascii="Verdana" w:hAnsi="Verdana"/>
                <w:sz w:val="24"/>
                <w:szCs w:val="24"/>
                <w:lang w:val="en-GB"/>
              </w:rPr>
              <w:t>After the AI Act comes into effect in 2026, map which AI systems are put into service or placed on the market by their providers for dual use, including potential use for national security purposes.</w:t>
            </w:r>
          </w:p>
        </w:tc>
        <w:tc>
          <w:tcPr>
            <w:tcW w:w="2824" w:type="dxa"/>
          </w:tcPr>
          <w:p w14:paraId="2DED76BF" w14:textId="6EEFDDD3"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Due to the secrecy surrounding the national security uses of AI, this will require collaboration with investigative journalists and </w:t>
            </w:r>
            <w:proofErr w:type="spellStart"/>
            <w:r w:rsidRPr="000119D9">
              <w:rPr>
                <w:rFonts w:ascii="Verdana" w:hAnsi="Verdana"/>
                <w:sz w:val="24"/>
                <w:szCs w:val="24"/>
                <w:lang w:val="en-GB"/>
              </w:rPr>
              <w:t>strategising</w:t>
            </w:r>
            <w:proofErr w:type="spellEnd"/>
            <w:r w:rsidRPr="000119D9">
              <w:rPr>
                <w:rFonts w:ascii="Verdana" w:hAnsi="Verdana"/>
                <w:sz w:val="24"/>
                <w:szCs w:val="24"/>
                <w:lang w:val="en-GB"/>
              </w:rPr>
              <w:t xml:space="preserve"> around tactics for obtaining information. It is also an open question as to which countries should be prioritised.</w:t>
            </w:r>
          </w:p>
        </w:tc>
      </w:tr>
      <w:tr w:rsidR="008B538F" w:rsidRPr="000119D9" w14:paraId="0B759A06" w14:textId="77777777" w:rsidTr="6D006E9C">
        <w:tc>
          <w:tcPr>
            <w:tcW w:w="1637" w:type="dxa"/>
          </w:tcPr>
          <w:p w14:paraId="17E08E2A" w14:textId="7C9428E2" w:rsidR="008B538F" w:rsidRPr="000119D9" w:rsidRDefault="008B538F" w:rsidP="008B538F">
            <w:pPr>
              <w:rPr>
                <w:rFonts w:ascii="Verdana" w:hAnsi="Verdana"/>
                <w:sz w:val="24"/>
                <w:szCs w:val="24"/>
                <w:lang w:val="en-GB"/>
              </w:rPr>
            </w:pPr>
            <w:r w:rsidRPr="000119D9">
              <w:rPr>
                <w:rFonts w:ascii="Verdana" w:hAnsi="Verdana"/>
                <w:sz w:val="24"/>
                <w:szCs w:val="24"/>
                <w:lang w:val="en-GB"/>
              </w:rPr>
              <w:t>Advocacy</w:t>
            </w:r>
          </w:p>
        </w:tc>
        <w:tc>
          <w:tcPr>
            <w:tcW w:w="1636" w:type="dxa"/>
          </w:tcPr>
          <w:p w14:paraId="1CBAA8F7" w14:textId="4B81325E" w:rsidR="008B538F" w:rsidRPr="000119D9" w:rsidRDefault="008B538F" w:rsidP="008B538F">
            <w:pPr>
              <w:rPr>
                <w:rFonts w:ascii="Verdana" w:hAnsi="Verdana"/>
                <w:sz w:val="24"/>
                <w:szCs w:val="24"/>
                <w:lang w:val="en-GB"/>
              </w:rPr>
            </w:pPr>
            <w:r w:rsidRPr="000119D9">
              <w:rPr>
                <w:rFonts w:ascii="Verdana" w:hAnsi="Verdana"/>
                <w:sz w:val="24"/>
                <w:szCs w:val="24"/>
                <w:lang w:val="en-GB"/>
              </w:rPr>
              <w:t>2025 &amp; beyond.</w:t>
            </w:r>
          </w:p>
        </w:tc>
        <w:tc>
          <w:tcPr>
            <w:tcW w:w="3253" w:type="dxa"/>
          </w:tcPr>
          <w:p w14:paraId="3FF0DF0D" w14:textId="031DD4FA"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Develop strategies for advocacy with national </w:t>
            </w:r>
            <w:r w:rsidRPr="000119D9">
              <w:rPr>
                <w:rFonts w:ascii="Verdana" w:hAnsi="Verdana"/>
                <w:sz w:val="24"/>
                <w:szCs w:val="24"/>
                <w:lang w:val="en-GB"/>
              </w:rPr>
              <w:lastRenderedPageBreak/>
              <w:t>governments to strengthen fundamental rights protections in national security, (e.g., by adopting national laws which apply other AI Act requirements to national security).</w:t>
            </w:r>
          </w:p>
        </w:tc>
        <w:tc>
          <w:tcPr>
            <w:tcW w:w="2824" w:type="dxa"/>
          </w:tcPr>
          <w:p w14:paraId="16A9CEF7" w14:textId="77777777" w:rsidR="008B538F" w:rsidRPr="000119D9" w:rsidRDefault="008B538F" w:rsidP="008B538F">
            <w:pPr>
              <w:rPr>
                <w:rFonts w:ascii="Verdana" w:hAnsi="Verdana"/>
                <w:sz w:val="24"/>
                <w:szCs w:val="24"/>
                <w:lang w:val="en-GB"/>
              </w:rPr>
            </w:pPr>
          </w:p>
        </w:tc>
      </w:tr>
      <w:tr w:rsidR="008B538F" w:rsidRPr="000119D9" w14:paraId="4F80A50D" w14:textId="77777777" w:rsidTr="6D006E9C">
        <w:tc>
          <w:tcPr>
            <w:tcW w:w="1637" w:type="dxa"/>
          </w:tcPr>
          <w:p w14:paraId="18374C13" w14:textId="116C0FF9" w:rsidR="008B538F" w:rsidRPr="000119D9" w:rsidRDefault="008B538F" w:rsidP="008B538F">
            <w:pPr>
              <w:rPr>
                <w:rFonts w:ascii="Verdana" w:hAnsi="Verdana"/>
                <w:sz w:val="24"/>
                <w:szCs w:val="24"/>
                <w:lang w:val="en-GB"/>
              </w:rPr>
            </w:pPr>
            <w:r w:rsidRPr="000119D9">
              <w:rPr>
                <w:rFonts w:ascii="Verdana" w:hAnsi="Verdana"/>
                <w:sz w:val="24"/>
                <w:szCs w:val="24"/>
                <w:lang w:val="en-GB"/>
              </w:rPr>
              <w:t>Strategic Litigation</w:t>
            </w:r>
          </w:p>
        </w:tc>
        <w:tc>
          <w:tcPr>
            <w:tcW w:w="1636" w:type="dxa"/>
          </w:tcPr>
          <w:p w14:paraId="1C6E3CE9" w14:textId="77777777" w:rsidR="008B538F" w:rsidRPr="000119D9" w:rsidRDefault="008B538F" w:rsidP="008B538F">
            <w:pPr>
              <w:rPr>
                <w:rFonts w:ascii="Verdana" w:hAnsi="Verdana"/>
                <w:sz w:val="24"/>
                <w:szCs w:val="24"/>
                <w:lang w:val="en-GB"/>
              </w:rPr>
            </w:pPr>
          </w:p>
        </w:tc>
        <w:tc>
          <w:tcPr>
            <w:tcW w:w="3253" w:type="dxa"/>
          </w:tcPr>
          <w:p w14:paraId="4C237F79" w14:textId="67C8C9AF" w:rsidR="008B538F" w:rsidRPr="000119D9" w:rsidRDefault="008B538F" w:rsidP="008B538F">
            <w:pPr>
              <w:rPr>
                <w:rFonts w:ascii="Verdana" w:hAnsi="Verdana"/>
                <w:sz w:val="24"/>
                <w:szCs w:val="24"/>
                <w:lang w:val="en-GB"/>
              </w:rPr>
            </w:pPr>
            <w:r w:rsidRPr="000119D9">
              <w:rPr>
                <w:rFonts w:ascii="Verdana" w:hAnsi="Verdana"/>
                <w:sz w:val="24"/>
                <w:szCs w:val="24"/>
                <w:lang w:val="en-GB"/>
              </w:rPr>
              <w:t xml:space="preserve">Explore options for litigation in preselected Member States with the view for the court to ask preliminary questions to the CJEU </w:t>
            </w:r>
            <w:proofErr w:type="gramStart"/>
            <w:r w:rsidRPr="000119D9">
              <w:rPr>
                <w:rFonts w:ascii="Verdana" w:hAnsi="Verdana"/>
                <w:sz w:val="24"/>
                <w:szCs w:val="24"/>
                <w:lang w:val="en-GB"/>
              </w:rPr>
              <w:t>in order to</w:t>
            </w:r>
            <w:proofErr w:type="gramEnd"/>
            <w:r w:rsidRPr="000119D9">
              <w:rPr>
                <w:rFonts w:ascii="Verdana" w:hAnsi="Verdana"/>
                <w:sz w:val="24"/>
                <w:szCs w:val="24"/>
                <w:lang w:val="en-GB"/>
              </w:rPr>
              <w:t xml:space="preserve"> clarify the scope of the exemption.</w:t>
            </w:r>
          </w:p>
        </w:tc>
        <w:tc>
          <w:tcPr>
            <w:tcW w:w="2824" w:type="dxa"/>
          </w:tcPr>
          <w:p w14:paraId="08DE3414" w14:textId="77777777" w:rsidR="008B538F" w:rsidRPr="000119D9" w:rsidRDefault="008B538F" w:rsidP="008B538F">
            <w:pPr>
              <w:rPr>
                <w:rFonts w:ascii="Verdana" w:hAnsi="Verdana"/>
                <w:sz w:val="24"/>
                <w:szCs w:val="24"/>
                <w:lang w:val="en-GB"/>
              </w:rPr>
            </w:pPr>
          </w:p>
        </w:tc>
      </w:tr>
    </w:tbl>
    <w:p w14:paraId="6EE0805A" w14:textId="49AFDBB8" w:rsidR="00DD506D" w:rsidRPr="00396026" w:rsidRDefault="00DD506D" w:rsidP="00CE59EE">
      <w:pPr>
        <w:rPr>
          <w:rFonts w:ascii="Verdana" w:hAnsi="Verdana"/>
          <w:lang w:val="en-GB"/>
        </w:rPr>
      </w:pPr>
    </w:p>
    <w:p w14:paraId="339561B9" w14:textId="792D38DB" w:rsidR="00BA45A3" w:rsidRPr="000119D9" w:rsidRDefault="00BA45A3" w:rsidP="00CE59EE">
      <w:pPr>
        <w:pStyle w:val="Heading2"/>
        <w:rPr>
          <w:rFonts w:ascii="Verdana" w:hAnsi="Verdana"/>
          <w:b/>
          <w:bCs/>
          <w:color w:val="1C0335"/>
          <w:lang w:val="en-GB"/>
        </w:rPr>
      </w:pPr>
      <w:bookmarkStart w:id="62" w:name="_Toc172203604"/>
      <w:r w:rsidRPr="000119D9">
        <w:rPr>
          <w:rFonts w:ascii="Verdana" w:hAnsi="Verdana"/>
          <w:b/>
          <w:bCs/>
          <w:color w:val="1C0335"/>
          <w:lang w:val="en-GB"/>
        </w:rPr>
        <w:t>Transparency</w:t>
      </w:r>
      <w:r w:rsidR="00245A48" w:rsidRPr="000119D9">
        <w:rPr>
          <w:rFonts w:ascii="Verdana" w:hAnsi="Verdana"/>
          <w:b/>
          <w:bCs/>
          <w:color w:val="1C0335"/>
          <w:lang w:val="en-GB"/>
        </w:rPr>
        <w:t>: Articles 26, 49, 50, 71 and Annex VIII</w:t>
      </w:r>
      <w:bookmarkEnd w:id="62"/>
      <w:r w:rsidRPr="000119D9">
        <w:rPr>
          <w:rFonts w:ascii="Verdana" w:hAnsi="Verdana"/>
          <w:b/>
          <w:bCs/>
          <w:color w:val="1C0335"/>
          <w:lang w:val="en-GB"/>
        </w:rPr>
        <w:t xml:space="preserve"> </w:t>
      </w:r>
    </w:p>
    <w:p w14:paraId="27EEEDF0" w14:textId="68926621" w:rsidR="00DE46F6" w:rsidRPr="00396026" w:rsidRDefault="00DE46F6" w:rsidP="6D006E9C">
      <w:pPr>
        <w:rPr>
          <w:rFonts w:ascii="Verdana" w:hAnsi="Verdana"/>
          <w:lang w:val="en-GB"/>
        </w:rPr>
      </w:pPr>
      <w:r w:rsidRPr="00396026">
        <w:rPr>
          <w:rFonts w:ascii="Verdana" w:hAnsi="Verdana"/>
          <w:lang w:val="en-GB"/>
        </w:rPr>
        <w:t>The AI Act requires all providers</w:t>
      </w:r>
      <w:r w:rsidR="00381EF8" w:rsidRPr="00396026">
        <w:rPr>
          <w:rFonts w:ascii="Verdana" w:hAnsi="Verdana"/>
          <w:lang w:val="en-GB"/>
        </w:rPr>
        <w:t>,</w:t>
      </w:r>
      <w:r w:rsidRPr="00396026">
        <w:rPr>
          <w:rFonts w:ascii="Verdana" w:hAnsi="Verdana"/>
          <w:lang w:val="en-GB"/>
        </w:rPr>
        <w:t xml:space="preserve"> a</w:t>
      </w:r>
      <w:r w:rsidR="666A4943" w:rsidRPr="00396026">
        <w:rPr>
          <w:rFonts w:ascii="Verdana" w:hAnsi="Verdana"/>
          <w:lang w:val="en-GB"/>
        </w:rPr>
        <w:t>s well as</w:t>
      </w:r>
      <w:r w:rsidRPr="00396026">
        <w:rPr>
          <w:rFonts w:ascii="Verdana" w:hAnsi="Verdana"/>
          <w:lang w:val="en-GB"/>
        </w:rPr>
        <w:t xml:space="preserve"> public sector deployers</w:t>
      </w:r>
      <w:r w:rsidR="00381EF8" w:rsidRPr="00396026">
        <w:rPr>
          <w:rFonts w:ascii="Verdana" w:hAnsi="Verdana"/>
          <w:lang w:val="en-GB"/>
        </w:rPr>
        <w:t>,</w:t>
      </w:r>
      <w:r w:rsidR="255FC3EC" w:rsidRPr="00396026">
        <w:rPr>
          <w:rFonts w:ascii="Verdana" w:hAnsi="Verdana"/>
          <w:lang w:val="en-GB"/>
        </w:rPr>
        <w:t xml:space="preserve"> of high-risk AI systems </w:t>
      </w:r>
      <w:r w:rsidRPr="00396026">
        <w:rPr>
          <w:rFonts w:ascii="Verdana" w:hAnsi="Verdana"/>
          <w:lang w:val="en-GB"/>
        </w:rPr>
        <w:t>to register in a public database maintained by the European Commission</w:t>
      </w:r>
      <w:r w:rsidR="595ECF2B" w:rsidRPr="00396026">
        <w:rPr>
          <w:rFonts w:ascii="Verdana" w:hAnsi="Verdana"/>
          <w:lang w:val="en-GB"/>
        </w:rPr>
        <w:t>. This register should</w:t>
      </w:r>
      <w:r w:rsidRPr="00396026">
        <w:rPr>
          <w:rFonts w:ascii="Verdana" w:hAnsi="Verdana"/>
          <w:lang w:val="en-GB"/>
        </w:rPr>
        <w:t xml:space="preserve"> includ</w:t>
      </w:r>
      <w:r w:rsidR="199AE86D" w:rsidRPr="00396026">
        <w:rPr>
          <w:rFonts w:ascii="Verdana" w:hAnsi="Verdana"/>
          <w:lang w:val="en-GB"/>
        </w:rPr>
        <w:t>e</w:t>
      </w:r>
      <w:r w:rsidRPr="00396026">
        <w:rPr>
          <w:rFonts w:ascii="Verdana" w:hAnsi="Verdana"/>
          <w:lang w:val="en-GB"/>
        </w:rPr>
        <w:t xml:space="preserve"> some technical information as well as </w:t>
      </w:r>
      <w:r w:rsidR="00660CB9" w:rsidRPr="00396026">
        <w:rPr>
          <w:rFonts w:ascii="Verdana" w:hAnsi="Verdana"/>
          <w:lang w:val="en-GB"/>
        </w:rPr>
        <w:t xml:space="preserve">the </w:t>
      </w:r>
      <w:r w:rsidRPr="00396026">
        <w:rPr>
          <w:rFonts w:ascii="Verdana" w:hAnsi="Verdana"/>
          <w:lang w:val="en-GB"/>
        </w:rPr>
        <w:t xml:space="preserve">results of </w:t>
      </w:r>
      <w:r w:rsidR="006E0C4B" w:rsidRPr="00396026">
        <w:rPr>
          <w:rFonts w:ascii="Verdana" w:hAnsi="Verdana"/>
          <w:lang w:val="en-GB"/>
        </w:rPr>
        <w:t>FRIA</w:t>
      </w:r>
      <w:r w:rsidRPr="00396026">
        <w:rPr>
          <w:rFonts w:ascii="Verdana" w:hAnsi="Verdana"/>
          <w:lang w:val="en-GB"/>
        </w:rPr>
        <w:t>s. Th</w:t>
      </w:r>
      <w:r w:rsidR="6281C661" w:rsidRPr="00396026">
        <w:rPr>
          <w:rFonts w:ascii="Verdana" w:hAnsi="Verdana"/>
          <w:lang w:val="en-GB"/>
        </w:rPr>
        <w:t xml:space="preserve">is measure </w:t>
      </w:r>
      <w:r w:rsidRPr="00396026">
        <w:rPr>
          <w:rFonts w:ascii="Verdana" w:hAnsi="Verdana"/>
          <w:lang w:val="en-GB"/>
        </w:rPr>
        <w:t>gives civil society important tools to investigate, for example, systems used by public authorities to allocate benefits</w:t>
      </w:r>
      <w:r w:rsidR="00381EF8" w:rsidRPr="00396026">
        <w:rPr>
          <w:rFonts w:ascii="Verdana" w:hAnsi="Verdana"/>
          <w:lang w:val="en-GB"/>
        </w:rPr>
        <w:t>,</w:t>
      </w:r>
      <w:r w:rsidRPr="00396026">
        <w:rPr>
          <w:rFonts w:ascii="Verdana" w:hAnsi="Verdana"/>
          <w:lang w:val="en-GB"/>
        </w:rPr>
        <w:t xml:space="preserve"> or by schools to assess students, although there are again loopholes for law enforcement and migration.</w:t>
      </w:r>
    </w:p>
    <w:p w14:paraId="3053AA8A" w14:textId="2D181E67" w:rsidR="00DE46F6" w:rsidRPr="00396026" w:rsidRDefault="00DE46F6" w:rsidP="5B3927EA">
      <w:pPr>
        <w:rPr>
          <w:rFonts w:ascii="Verdana" w:hAnsi="Verdana"/>
          <w:lang w:val="en-GB"/>
        </w:rPr>
      </w:pPr>
      <w:r w:rsidRPr="00396026">
        <w:rPr>
          <w:rFonts w:ascii="Verdana" w:hAnsi="Verdana"/>
          <w:lang w:val="en-GB"/>
        </w:rPr>
        <w:t xml:space="preserve">Additionally, the AI Act requires deployers of high-risk systems to inform people that they are subject to decision-making with the use of AI. </w:t>
      </w:r>
      <w:r w:rsidR="76247843" w:rsidRPr="00396026">
        <w:rPr>
          <w:rFonts w:ascii="Verdana" w:hAnsi="Verdana"/>
          <w:lang w:val="en-GB"/>
        </w:rPr>
        <w:t>H</w:t>
      </w:r>
      <w:r w:rsidR="76247843" w:rsidRPr="00396026">
        <w:rPr>
          <w:rFonts w:ascii="Verdana" w:eastAsia="Aptos" w:hAnsi="Verdana" w:cs="Aptos"/>
          <w:lang w:val="en-GB"/>
        </w:rPr>
        <w:t xml:space="preserve">owever, Art. 13 of the </w:t>
      </w:r>
      <w:hyperlink r:id="rId30" w:history="1">
        <w:r w:rsidR="76247843" w:rsidRPr="00396026">
          <w:rPr>
            <w:rStyle w:val="Hyperlink"/>
            <w:rFonts w:ascii="Verdana" w:eastAsia="Aptos" w:hAnsi="Verdana" w:cs="Aptos"/>
            <w:lang w:val="en-GB"/>
          </w:rPr>
          <w:t>Law Enforcement Directive</w:t>
        </w:r>
      </w:hyperlink>
      <w:r w:rsidR="76247843" w:rsidRPr="00396026">
        <w:rPr>
          <w:rFonts w:ascii="Verdana" w:eastAsia="Aptos" w:hAnsi="Verdana" w:cs="Aptos"/>
          <w:lang w:val="en-GB"/>
        </w:rPr>
        <w:t xml:space="preserve"> applies</w:t>
      </w:r>
      <w:r w:rsidR="0FF1AA4A" w:rsidRPr="00396026">
        <w:rPr>
          <w:rFonts w:ascii="Verdana" w:eastAsia="Aptos" w:hAnsi="Verdana" w:cs="Aptos"/>
          <w:lang w:val="en-GB"/>
        </w:rPr>
        <w:t>,</w:t>
      </w:r>
      <w:r w:rsidR="76247843" w:rsidRPr="00396026">
        <w:rPr>
          <w:rFonts w:ascii="Verdana" w:eastAsia="Aptos" w:hAnsi="Verdana" w:cs="Aptos"/>
          <w:lang w:val="en-GB"/>
        </w:rPr>
        <w:t xml:space="preserve"> which means that Member States can restrict the right to be informed in most cases so that it is very likely that no information will be shared with people affected by</w:t>
      </w:r>
      <w:r w:rsidR="426E24B7" w:rsidRPr="00396026">
        <w:rPr>
          <w:rFonts w:ascii="Verdana" w:eastAsia="Aptos" w:hAnsi="Verdana" w:cs="Aptos"/>
          <w:lang w:val="en-GB"/>
        </w:rPr>
        <w:t xml:space="preserve"> </w:t>
      </w:r>
      <w:r w:rsidR="00623D27" w:rsidRPr="00396026">
        <w:rPr>
          <w:rFonts w:ascii="Verdana" w:eastAsia="Aptos" w:hAnsi="Verdana" w:cs="Aptos"/>
          <w:lang w:val="en-GB"/>
        </w:rPr>
        <w:t>(</w:t>
      </w:r>
      <w:r w:rsidR="426E24B7" w:rsidRPr="00396026">
        <w:rPr>
          <w:rFonts w:ascii="Verdana" w:eastAsia="Aptos" w:hAnsi="Verdana" w:cs="Aptos"/>
          <w:lang w:val="en-GB"/>
        </w:rPr>
        <w:t>for instance</w:t>
      </w:r>
      <w:r w:rsidR="00623D27" w:rsidRPr="00396026">
        <w:rPr>
          <w:rFonts w:ascii="Verdana" w:eastAsia="Aptos" w:hAnsi="Verdana" w:cs="Aptos"/>
          <w:lang w:val="en-GB"/>
        </w:rPr>
        <w:t>)</w:t>
      </w:r>
      <w:r w:rsidR="76247843" w:rsidRPr="00396026">
        <w:rPr>
          <w:rFonts w:ascii="Verdana" w:eastAsia="Aptos" w:hAnsi="Verdana" w:cs="Aptos"/>
          <w:lang w:val="en-GB"/>
        </w:rPr>
        <w:t xml:space="preserve"> predictive policing or risk assessment systems.</w:t>
      </w:r>
      <w:r w:rsidR="76247843" w:rsidRPr="00396026">
        <w:rPr>
          <w:rFonts w:ascii="Verdana" w:hAnsi="Verdana"/>
          <w:lang w:val="en-GB"/>
        </w:rPr>
        <w:t xml:space="preserve"> </w:t>
      </w:r>
      <w:r w:rsidR="64EFE8B4" w:rsidRPr="00396026">
        <w:rPr>
          <w:rFonts w:ascii="Verdana" w:hAnsi="Verdana"/>
          <w:lang w:val="en-GB"/>
        </w:rPr>
        <w:t>People will also have to be informed when they interact with chatbots and see content generated by AI.</w:t>
      </w:r>
      <w:r w:rsidR="2B46B381" w:rsidRPr="00396026">
        <w:rPr>
          <w:rFonts w:ascii="Verdana" w:hAnsi="Verdana"/>
          <w:lang w:val="en-GB"/>
        </w:rPr>
        <w:t xml:space="preserve"> But</w:t>
      </w:r>
      <w:r w:rsidR="2B46B381" w:rsidRPr="00396026">
        <w:rPr>
          <w:rFonts w:ascii="Verdana" w:eastAsia="Aptos" w:hAnsi="Verdana" w:cs="Aptos"/>
          <w:lang w:val="en-GB"/>
        </w:rPr>
        <w:t xml:space="preserve"> </w:t>
      </w:r>
      <w:r w:rsidR="5819E0BF" w:rsidRPr="00396026">
        <w:rPr>
          <w:rFonts w:ascii="Verdana" w:eastAsia="Aptos" w:hAnsi="Verdana" w:cs="Aptos"/>
          <w:lang w:val="en-GB"/>
        </w:rPr>
        <w:t xml:space="preserve">there is an exemption for </w:t>
      </w:r>
      <w:r w:rsidR="2B46B381" w:rsidRPr="00396026">
        <w:rPr>
          <w:rFonts w:ascii="Verdana" w:eastAsia="Aptos" w:hAnsi="Verdana" w:cs="Aptos"/>
          <w:lang w:val="en-GB"/>
        </w:rPr>
        <w:t>law enforcement authorities that use chatbots, generative AI (including deep fakes), emotion recognition or biometric categorisation as part of investigations.</w:t>
      </w:r>
      <w:r w:rsidRPr="00396026">
        <w:rPr>
          <w:rFonts w:ascii="Verdana" w:hAnsi="Verdana"/>
          <w:lang w:val="en-GB"/>
        </w:rPr>
        <w:t xml:space="preserve">  </w:t>
      </w:r>
    </w:p>
    <w:p w14:paraId="395DBF7F" w14:textId="61DD114D" w:rsidR="00DE46F6" w:rsidRPr="00396026" w:rsidRDefault="69902BF4" w:rsidP="5B3927EA">
      <w:pPr>
        <w:rPr>
          <w:rFonts w:ascii="Verdana" w:hAnsi="Verdana"/>
          <w:lang w:val="en-GB"/>
        </w:rPr>
      </w:pPr>
      <w:r w:rsidRPr="00396026">
        <w:rPr>
          <w:rFonts w:ascii="Verdana" w:hAnsi="Verdana"/>
          <w:lang w:val="en-GB"/>
        </w:rPr>
        <w:t xml:space="preserve">As well as suffering from these exemptions, </w:t>
      </w:r>
      <w:r w:rsidR="00DE46F6" w:rsidRPr="00396026">
        <w:rPr>
          <w:rFonts w:ascii="Verdana" w:hAnsi="Verdana"/>
          <w:lang w:val="en-GB"/>
        </w:rPr>
        <w:t xml:space="preserve">many of the requirements </w:t>
      </w:r>
      <w:r w:rsidR="63B8F806" w:rsidRPr="00396026">
        <w:rPr>
          <w:rFonts w:ascii="Verdana" w:hAnsi="Verdana"/>
          <w:lang w:val="en-GB"/>
        </w:rPr>
        <w:t xml:space="preserve">under these provisions </w:t>
      </w:r>
      <w:r w:rsidR="00DE46F6" w:rsidRPr="00396026">
        <w:rPr>
          <w:rFonts w:ascii="Verdana" w:hAnsi="Verdana"/>
          <w:lang w:val="en-GB"/>
        </w:rPr>
        <w:t>are vague</w:t>
      </w:r>
      <w:r w:rsidR="00660CB9" w:rsidRPr="00396026">
        <w:rPr>
          <w:rFonts w:ascii="Verdana" w:hAnsi="Verdana"/>
          <w:lang w:val="en-GB"/>
        </w:rPr>
        <w:t>.</w:t>
      </w:r>
      <w:r w:rsidR="00DE46F6" w:rsidRPr="00396026">
        <w:rPr>
          <w:rFonts w:ascii="Verdana" w:hAnsi="Verdana"/>
          <w:lang w:val="en-GB"/>
        </w:rPr>
        <w:t xml:space="preserve"> </w:t>
      </w:r>
      <w:r w:rsidR="00660CB9" w:rsidRPr="00396026">
        <w:rPr>
          <w:rFonts w:ascii="Verdana" w:hAnsi="Verdana"/>
          <w:lang w:val="en-GB"/>
        </w:rPr>
        <w:t xml:space="preserve">Civil </w:t>
      </w:r>
      <w:r w:rsidR="00DE46F6" w:rsidRPr="00396026">
        <w:rPr>
          <w:rFonts w:ascii="Verdana" w:hAnsi="Verdana"/>
          <w:lang w:val="en-GB"/>
        </w:rPr>
        <w:t xml:space="preserve">society has an opportunity to influence how </w:t>
      </w:r>
      <w:r w:rsidR="00DE46F6" w:rsidRPr="00396026">
        <w:rPr>
          <w:rFonts w:ascii="Verdana" w:hAnsi="Verdana"/>
          <w:lang w:val="en-GB"/>
        </w:rPr>
        <w:lastRenderedPageBreak/>
        <w:t xml:space="preserve">transparency will look in practice and ensure these provisions are meaningfully implemented. </w:t>
      </w:r>
    </w:p>
    <w:p w14:paraId="1D6C521F" w14:textId="3A3F8E34" w:rsidR="00B622CF" w:rsidRPr="00396026" w:rsidRDefault="00B622CF" w:rsidP="00CE59EE">
      <w:pPr>
        <w:rPr>
          <w:rFonts w:ascii="Verdana" w:hAnsi="Verdana"/>
          <w:lang w:val="en-GB"/>
        </w:rPr>
      </w:pPr>
      <w:r w:rsidRPr="00396026">
        <w:rPr>
          <w:rFonts w:ascii="Verdana" w:hAnsi="Verdana"/>
          <w:lang w:val="en-GB"/>
        </w:rPr>
        <w:t xml:space="preserve">The EU database will include information from providers about high-risk AI systems that are available on the EU market, including: </w:t>
      </w:r>
    </w:p>
    <w:p w14:paraId="5F972249" w14:textId="4F20D2FB" w:rsidR="00B622CF" w:rsidRPr="00396026" w:rsidRDefault="00507D1C"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he identity and contact details of the provider</w:t>
      </w:r>
      <w:r w:rsidRPr="00396026">
        <w:rPr>
          <w:rFonts w:ascii="Verdana" w:hAnsi="Verdana"/>
          <w:lang w:val="en-GB"/>
        </w:rPr>
        <w:t>.</w:t>
      </w:r>
      <w:r w:rsidR="00B622CF" w:rsidRPr="00396026">
        <w:rPr>
          <w:rFonts w:ascii="Verdana" w:hAnsi="Verdana"/>
          <w:lang w:val="en-GB"/>
        </w:rPr>
        <w:t xml:space="preserve"> </w:t>
      </w:r>
    </w:p>
    <w:p w14:paraId="440B3F1C" w14:textId="04EA08B3" w:rsidR="00B622CF" w:rsidRPr="00396026" w:rsidRDefault="00507D1C"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he description of the intended purpose of the AI system</w:t>
      </w:r>
      <w:r w:rsidRPr="00396026">
        <w:rPr>
          <w:rFonts w:ascii="Verdana" w:hAnsi="Verdana"/>
          <w:lang w:val="en-GB"/>
        </w:rPr>
        <w:t>.</w:t>
      </w:r>
      <w:r w:rsidR="00B622CF" w:rsidRPr="00396026">
        <w:rPr>
          <w:rFonts w:ascii="Verdana" w:hAnsi="Verdana"/>
          <w:lang w:val="en-GB"/>
        </w:rPr>
        <w:t xml:space="preserve"> </w:t>
      </w:r>
    </w:p>
    <w:p w14:paraId="7E80E0EC" w14:textId="716723C6" w:rsidR="00B622CF" w:rsidRPr="00396026" w:rsidRDefault="00507D1C" w:rsidP="004A0D16">
      <w:pPr>
        <w:pStyle w:val="ListParagraph"/>
        <w:numPr>
          <w:ilvl w:val="1"/>
          <w:numId w:val="21"/>
        </w:numPr>
        <w:rPr>
          <w:rFonts w:ascii="Verdana" w:hAnsi="Verdana"/>
          <w:lang w:val="en-GB"/>
        </w:rPr>
      </w:pPr>
      <w:r w:rsidRPr="00396026">
        <w:rPr>
          <w:rFonts w:ascii="Verdana" w:hAnsi="Verdana"/>
          <w:lang w:val="en-GB"/>
        </w:rPr>
        <w:t>A</w:t>
      </w:r>
      <w:r w:rsidR="00B622CF" w:rsidRPr="00396026">
        <w:rPr>
          <w:rFonts w:ascii="Verdana" w:hAnsi="Verdana"/>
          <w:lang w:val="en-GB"/>
        </w:rPr>
        <w:t xml:space="preserve"> basic description of the input data used by the system and its operating logic</w:t>
      </w:r>
      <w:r w:rsidRPr="00396026">
        <w:rPr>
          <w:rFonts w:ascii="Verdana" w:hAnsi="Verdana"/>
          <w:lang w:val="en-GB"/>
        </w:rPr>
        <w:t>.</w:t>
      </w:r>
    </w:p>
    <w:p w14:paraId="3141B013" w14:textId="42B43039" w:rsidR="00B622CF" w:rsidRPr="00396026" w:rsidRDefault="00507D1C" w:rsidP="004A0D16">
      <w:pPr>
        <w:pStyle w:val="ListParagraph"/>
        <w:numPr>
          <w:ilvl w:val="1"/>
          <w:numId w:val="21"/>
        </w:numPr>
        <w:rPr>
          <w:rFonts w:ascii="Verdana" w:hAnsi="Verdana"/>
          <w:lang w:val="en-GB"/>
        </w:rPr>
      </w:pPr>
      <w:r w:rsidRPr="00396026">
        <w:rPr>
          <w:rFonts w:ascii="Verdana" w:hAnsi="Verdana"/>
          <w:lang w:val="en-GB"/>
        </w:rPr>
        <w:t>I</w:t>
      </w:r>
      <w:r w:rsidR="00B622CF" w:rsidRPr="00396026">
        <w:rPr>
          <w:rFonts w:ascii="Verdana" w:hAnsi="Verdana"/>
          <w:lang w:val="en-GB"/>
        </w:rPr>
        <w:t xml:space="preserve">n which Member States the system </w:t>
      </w:r>
      <w:r w:rsidR="00795266" w:rsidRPr="00396026">
        <w:rPr>
          <w:rFonts w:ascii="Verdana" w:hAnsi="Verdana"/>
          <w:lang w:val="en-GB"/>
        </w:rPr>
        <w:t>has been</w:t>
      </w:r>
      <w:r w:rsidR="009108D5" w:rsidRPr="00396026">
        <w:rPr>
          <w:rFonts w:ascii="Verdana" w:hAnsi="Verdana"/>
          <w:lang w:val="en-GB"/>
        </w:rPr>
        <w:t xml:space="preserve"> </w:t>
      </w:r>
      <w:r w:rsidR="00B622CF" w:rsidRPr="00396026">
        <w:rPr>
          <w:rFonts w:ascii="Verdana" w:hAnsi="Verdana"/>
          <w:lang w:val="en-GB"/>
        </w:rPr>
        <w:t xml:space="preserve">made available and </w:t>
      </w:r>
      <w:r w:rsidR="55D1CF04" w:rsidRPr="00396026">
        <w:rPr>
          <w:rFonts w:ascii="Verdana" w:hAnsi="Verdana"/>
          <w:lang w:val="en-GB"/>
        </w:rPr>
        <w:t>put</w:t>
      </w:r>
      <w:r w:rsidR="00B622CF" w:rsidRPr="00396026">
        <w:rPr>
          <w:rFonts w:ascii="Verdana" w:hAnsi="Verdana"/>
          <w:lang w:val="en-GB"/>
        </w:rPr>
        <w:t xml:space="preserve"> into use</w:t>
      </w:r>
      <w:r w:rsidRPr="00396026">
        <w:rPr>
          <w:rFonts w:ascii="Verdana" w:hAnsi="Verdana"/>
          <w:lang w:val="en-GB"/>
        </w:rPr>
        <w:t>.</w:t>
      </w:r>
    </w:p>
    <w:p w14:paraId="400CA9C9" w14:textId="5369EA65" w:rsidR="00B622CF" w:rsidRPr="00396026" w:rsidRDefault="00507D1C" w:rsidP="004A0D16">
      <w:pPr>
        <w:pStyle w:val="ListParagraph"/>
        <w:numPr>
          <w:ilvl w:val="1"/>
          <w:numId w:val="21"/>
        </w:numPr>
        <w:rPr>
          <w:rFonts w:ascii="Verdana" w:hAnsi="Verdana"/>
          <w:lang w:val="en-GB"/>
        </w:rPr>
      </w:pPr>
      <w:r w:rsidRPr="00396026">
        <w:rPr>
          <w:rFonts w:ascii="Verdana" w:hAnsi="Verdana"/>
          <w:lang w:val="en-GB"/>
        </w:rPr>
        <w:t>I</w:t>
      </w:r>
      <w:r w:rsidR="00B622CF" w:rsidRPr="00396026">
        <w:rPr>
          <w:rFonts w:ascii="Verdana" w:hAnsi="Verdana"/>
          <w:lang w:val="en-GB"/>
        </w:rPr>
        <w:t>nstructions for use which include more detailed technical information about the system, including the system’s performance metrics</w:t>
      </w:r>
      <w:r w:rsidRPr="00396026">
        <w:rPr>
          <w:rFonts w:ascii="Verdana" w:hAnsi="Verdana"/>
          <w:lang w:val="en-GB"/>
        </w:rPr>
        <w:t xml:space="preserve"> and </w:t>
      </w:r>
      <w:r w:rsidR="00B622CF" w:rsidRPr="00396026">
        <w:rPr>
          <w:rFonts w:ascii="Verdana" w:hAnsi="Verdana"/>
          <w:lang w:val="en-GB"/>
        </w:rPr>
        <w:t>design features</w:t>
      </w:r>
      <w:r w:rsidRPr="00396026">
        <w:rPr>
          <w:rFonts w:ascii="Verdana" w:hAnsi="Verdana"/>
          <w:lang w:val="en-GB"/>
        </w:rPr>
        <w:t>,</w:t>
      </w:r>
      <w:r w:rsidR="00B622CF" w:rsidRPr="00396026">
        <w:rPr>
          <w:rFonts w:ascii="Verdana" w:hAnsi="Verdana"/>
          <w:lang w:val="en-GB"/>
        </w:rPr>
        <w:t xml:space="preserve"> as well as identified risks.</w:t>
      </w:r>
    </w:p>
    <w:p w14:paraId="40DA588A" w14:textId="0C851833" w:rsidR="00B622CF" w:rsidRPr="00396026" w:rsidRDefault="00B622CF" w:rsidP="00CE59EE">
      <w:pPr>
        <w:rPr>
          <w:rFonts w:ascii="Verdana" w:hAnsi="Verdana"/>
          <w:lang w:val="en-GB"/>
        </w:rPr>
      </w:pPr>
      <w:r w:rsidRPr="00396026">
        <w:rPr>
          <w:rFonts w:ascii="Verdana" w:hAnsi="Verdana"/>
          <w:lang w:val="en-GB"/>
        </w:rPr>
        <w:t xml:space="preserve">It also includes information from deployers of high-risk AI systems that are </w:t>
      </w:r>
      <w:r w:rsidR="60547350" w:rsidRPr="00396026">
        <w:rPr>
          <w:rFonts w:ascii="Verdana" w:hAnsi="Verdana"/>
          <w:lang w:val="en-GB"/>
        </w:rPr>
        <w:t>used</w:t>
      </w:r>
      <w:r w:rsidRPr="00396026">
        <w:rPr>
          <w:rFonts w:ascii="Verdana" w:hAnsi="Verdana"/>
          <w:lang w:val="en-GB"/>
        </w:rPr>
        <w:t xml:space="preserve"> in the EU, but only in the public sector, including:</w:t>
      </w:r>
    </w:p>
    <w:p w14:paraId="13837BC7" w14:textId="645619C8" w:rsidR="00B622CF" w:rsidRPr="00396026" w:rsidRDefault="00712C94"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he identity and contact details of the deployer</w:t>
      </w:r>
      <w:r w:rsidRPr="00396026">
        <w:rPr>
          <w:rFonts w:ascii="Verdana" w:hAnsi="Verdana"/>
          <w:lang w:val="en-GB"/>
        </w:rPr>
        <w:t>.</w:t>
      </w:r>
    </w:p>
    <w:p w14:paraId="36304C5F" w14:textId="53DD4553" w:rsidR="00B622CF" w:rsidRPr="00396026" w:rsidRDefault="00712C94"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he intended purpose of the system</w:t>
      </w:r>
      <w:r w:rsidRPr="00396026">
        <w:rPr>
          <w:rFonts w:ascii="Verdana" w:hAnsi="Verdana"/>
          <w:lang w:val="en-GB"/>
        </w:rPr>
        <w:t>.</w:t>
      </w:r>
      <w:r w:rsidR="00B622CF" w:rsidRPr="00396026">
        <w:rPr>
          <w:rFonts w:ascii="Verdana" w:hAnsi="Verdana"/>
          <w:lang w:val="en-GB"/>
        </w:rPr>
        <w:t xml:space="preserve"> </w:t>
      </w:r>
    </w:p>
    <w:p w14:paraId="75EEB27F" w14:textId="01E908E9" w:rsidR="00B622CF" w:rsidRPr="00396026" w:rsidRDefault="00712C94"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 xml:space="preserve">he summary of the findings of </w:t>
      </w:r>
      <w:r w:rsidR="008541DD" w:rsidRPr="00396026">
        <w:rPr>
          <w:rFonts w:ascii="Verdana" w:hAnsi="Verdana"/>
          <w:lang w:val="en-GB"/>
        </w:rPr>
        <w:t>FRIA</w:t>
      </w:r>
      <w:r w:rsidR="00B622CF" w:rsidRPr="00396026">
        <w:rPr>
          <w:rFonts w:ascii="Verdana" w:hAnsi="Verdana"/>
          <w:lang w:val="en-GB"/>
        </w:rPr>
        <w:t>s and the data protection impact assessment</w:t>
      </w:r>
      <w:r w:rsidRPr="00396026">
        <w:rPr>
          <w:rFonts w:ascii="Verdana" w:hAnsi="Verdana"/>
          <w:lang w:val="en-GB"/>
        </w:rPr>
        <w:t>.</w:t>
      </w:r>
    </w:p>
    <w:p w14:paraId="6142B81B" w14:textId="64077DF4" w:rsidR="00B622CF" w:rsidRPr="00396026" w:rsidRDefault="00712C94" w:rsidP="004A0D16">
      <w:pPr>
        <w:pStyle w:val="ListParagraph"/>
        <w:numPr>
          <w:ilvl w:val="1"/>
          <w:numId w:val="21"/>
        </w:numPr>
        <w:rPr>
          <w:rFonts w:ascii="Verdana" w:hAnsi="Verdana"/>
          <w:lang w:val="en-GB"/>
        </w:rPr>
      </w:pPr>
      <w:r w:rsidRPr="00396026">
        <w:rPr>
          <w:rFonts w:ascii="Verdana" w:hAnsi="Verdana"/>
          <w:lang w:val="en-GB"/>
        </w:rPr>
        <w:t>T</w:t>
      </w:r>
      <w:r w:rsidR="00B622CF" w:rsidRPr="00396026">
        <w:rPr>
          <w:rFonts w:ascii="Verdana" w:hAnsi="Verdana"/>
          <w:lang w:val="en-GB"/>
        </w:rPr>
        <w:t>he link to the entry in the database made by the provider who sells this system.</w:t>
      </w:r>
    </w:p>
    <w:p w14:paraId="579DDB51" w14:textId="6D7D8AC5" w:rsidR="00B622CF" w:rsidRPr="00396026" w:rsidRDefault="00B622CF" w:rsidP="00CE59EE">
      <w:pPr>
        <w:rPr>
          <w:rFonts w:ascii="Verdana" w:hAnsi="Verdana"/>
          <w:lang w:val="en-GB"/>
        </w:rPr>
      </w:pPr>
      <w:r w:rsidRPr="00396026">
        <w:rPr>
          <w:rFonts w:ascii="Verdana" w:hAnsi="Verdana"/>
          <w:lang w:val="en-GB"/>
        </w:rPr>
        <w:t>And it includes information about AI systems which have been exempted from fulfilling obligations:</w:t>
      </w:r>
    </w:p>
    <w:p w14:paraId="5DF3A7C3" w14:textId="25E7BF23" w:rsidR="00B622CF" w:rsidRPr="00396026" w:rsidRDefault="00705828" w:rsidP="004A0D16">
      <w:pPr>
        <w:pStyle w:val="ListParagraph"/>
        <w:numPr>
          <w:ilvl w:val="1"/>
          <w:numId w:val="21"/>
        </w:numPr>
        <w:rPr>
          <w:rStyle w:val="italic"/>
          <w:rFonts w:ascii="Verdana" w:hAnsi="Verdana"/>
          <w:lang w:val="en-GB"/>
        </w:rPr>
      </w:pPr>
      <w:r w:rsidRPr="00396026">
        <w:rPr>
          <w:rStyle w:val="italic"/>
          <w:rFonts w:ascii="Verdana" w:eastAsiaTheme="majorEastAsia" w:hAnsi="Verdana"/>
          <w:lang w:val="en-GB"/>
        </w:rPr>
        <w:t>T</w:t>
      </w:r>
      <w:r w:rsidR="00B622CF" w:rsidRPr="00396026">
        <w:rPr>
          <w:rStyle w:val="italic"/>
          <w:rFonts w:ascii="Verdana" w:eastAsiaTheme="majorEastAsia" w:hAnsi="Verdana"/>
          <w:lang w:val="en-GB"/>
        </w:rPr>
        <w:t>he intended purpose of the AI system</w:t>
      </w:r>
      <w:r w:rsidRPr="00396026">
        <w:rPr>
          <w:rStyle w:val="italic"/>
          <w:rFonts w:ascii="Verdana" w:eastAsiaTheme="majorEastAsia" w:hAnsi="Verdana"/>
          <w:lang w:val="en-GB"/>
        </w:rPr>
        <w:t>.</w:t>
      </w:r>
    </w:p>
    <w:p w14:paraId="6777CEE9" w14:textId="78C49037" w:rsidR="00B622CF" w:rsidRPr="00396026" w:rsidRDefault="00705828" w:rsidP="004A0D16">
      <w:pPr>
        <w:pStyle w:val="ListParagraph"/>
        <w:numPr>
          <w:ilvl w:val="1"/>
          <w:numId w:val="21"/>
        </w:numPr>
        <w:rPr>
          <w:rStyle w:val="italic"/>
          <w:rFonts w:ascii="Verdana" w:hAnsi="Verdana"/>
          <w:lang w:val="en-GB"/>
        </w:rPr>
      </w:pPr>
      <w:r w:rsidRPr="00396026">
        <w:rPr>
          <w:rStyle w:val="italic"/>
          <w:rFonts w:ascii="Verdana" w:eastAsiaTheme="majorEastAsia" w:hAnsi="Verdana"/>
          <w:lang w:val="en-GB"/>
        </w:rPr>
        <w:t>T</w:t>
      </w:r>
      <w:r w:rsidR="00B622CF" w:rsidRPr="00396026">
        <w:rPr>
          <w:rStyle w:val="italic"/>
          <w:rFonts w:ascii="Verdana" w:eastAsiaTheme="majorEastAsia" w:hAnsi="Verdana"/>
          <w:lang w:val="en-GB"/>
        </w:rPr>
        <w:t>he conditions based on which the AI system is not considered to be high-risk</w:t>
      </w:r>
      <w:r w:rsidR="00950E09" w:rsidRPr="00396026">
        <w:rPr>
          <w:rStyle w:val="italic"/>
          <w:rFonts w:ascii="Verdana" w:eastAsiaTheme="majorEastAsia" w:hAnsi="Verdana"/>
          <w:lang w:val="en-GB"/>
        </w:rPr>
        <w:t>,</w:t>
      </w:r>
      <w:r w:rsidR="00B622CF" w:rsidRPr="00396026">
        <w:rPr>
          <w:rStyle w:val="italic"/>
          <w:rFonts w:ascii="Verdana" w:eastAsiaTheme="majorEastAsia" w:hAnsi="Verdana"/>
          <w:lang w:val="en-GB"/>
        </w:rPr>
        <w:t xml:space="preserve"> together with a summary of the reasoning</w:t>
      </w:r>
      <w:r w:rsidRPr="00396026">
        <w:rPr>
          <w:rStyle w:val="italic"/>
          <w:rFonts w:ascii="Verdana" w:eastAsiaTheme="majorEastAsia" w:hAnsi="Verdana"/>
          <w:lang w:val="en-GB"/>
        </w:rPr>
        <w:t>.</w:t>
      </w:r>
    </w:p>
    <w:p w14:paraId="7A49B022" w14:textId="27DD9527" w:rsidR="00B622CF" w:rsidRPr="00396026" w:rsidRDefault="00705828" w:rsidP="004A0D16">
      <w:pPr>
        <w:pStyle w:val="ListParagraph"/>
        <w:numPr>
          <w:ilvl w:val="1"/>
          <w:numId w:val="21"/>
        </w:numPr>
        <w:rPr>
          <w:rStyle w:val="italic"/>
          <w:rFonts w:ascii="Verdana" w:eastAsiaTheme="majorEastAsia" w:hAnsi="Verdana"/>
          <w:lang w:val="en-GB"/>
        </w:rPr>
      </w:pPr>
      <w:r w:rsidRPr="00396026">
        <w:rPr>
          <w:rStyle w:val="italic"/>
          <w:rFonts w:ascii="Verdana" w:eastAsiaTheme="majorEastAsia" w:hAnsi="Verdana"/>
          <w:lang w:val="en-GB"/>
        </w:rPr>
        <w:t>I</w:t>
      </w:r>
      <w:r w:rsidR="00B622CF" w:rsidRPr="00396026">
        <w:rPr>
          <w:rStyle w:val="italic"/>
          <w:rFonts w:ascii="Verdana" w:eastAsiaTheme="majorEastAsia" w:hAnsi="Verdana"/>
          <w:lang w:val="en-GB"/>
        </w:rPr>
        <w:t xml:space="preserve">n which Member States the system </w:t>
      </w:r>
      <w:r w:rsidR="0640AAA0" w:rsidRPr="00396026">
        <w:rPr>
          <w:rStyle w:val="italic"/>
          <w:rFonts w:ascii="Verdana" w:eastAsiaTheme="majorEastAsia" w:hAnsi="Verdana"/>
          <w:lang w:val="en-GB"/>
        </w:rPr>
        <w:t xml:space="preserve">has </w:t>
      </w:r>
      <w:r w:rsidR="00B622CF" w:rsidRPr="00396026">
        <w:rPr>
          <w:rStyle w:val="italic"/>
          <w:rFonts w:ascii="Verdana" w:eastAsiaTheme="majorEastAsia" w:hAnsi="Verdana"/>
          <w:lang w:val="en-GB"/>
        </w:rPr>
        <w:t>been made available or put into use.</w:t>
      </w:r>
    </w:p>
    <w:p w14:paraId="40C5F402" w14:textId="6F660321" w:rsidR="007364EE" w:rsidRPr="00396026" w:rsidRDefault="007364EE" w:rsidP="00CE59EE">
      <w:pPr>
        <w:rPr>
          <w:rFonts w:ascii="Verdana" w:hAnsi="Verdana"/>
          <w:lang w:val="en-GB"/>
        </w:rPr>
      </w:pPr>
      <w:r w:rsidRPr="00396026">
        <w:rPr>
          <w:rFonts w:ascii="Verdana" w:hAnsi="Verdana"/>
          <w:lang w:val="en-GB"/>
        </w:rPr>
        <w:t xml:space="preserve">Information from both providers and deployers of systems used in law enforcement and migration will only be available to the Commission and national authorities, not the public. They also will not include instructions for use or </w:t>
      </w:r>
      <w:r w:rsidR="4E8AFF96" w:rsidRPr="00396026">
        <w:rPr>
          <w:rFonts w:ascii="Verdana" w:hAnsi="Verdana"/>
          <w:lang w:val="en-GB"/>
        </w:rPr>
        <w:t>a</w:t>
      </w:r>
      <w:r w:rsidRPr="00396026">
        <w:rPr>
          <w:rFonts w:ascii="Verdana" w:hAnsi="Verdana"/>
          <w:lang w:val="en-GB"/>
        </w:rPr>
        <w:t xml:space="preserve"> description of the logic of the systems, making it very difficult for supervisory authorities to understand how the system works. Deployers will have to register the findings of FRIAs but not data protection impact assessments</w:t>
      </w:r>
      <w:r w:rsidR="0007509A" w:rsidRPr="00396026">
        <w:rPr>
          <w:rFonts w:ascii="Verdana" w:hAnsi="Verdana"/>
          <w:lang w:val="en-GB"/>
        </w:rPr>
        <w:t>,</w:t>
      </w:r>
      <w:r w:rsidRPr="00396026">
        <w:rPr>
          <w:rFonts w:ascii="Verdana" w:hAnsi="Verdana"/>
          <w:lang w:val="en-GB"/>
        </w:rPr>
        <w:t xml:space="preserve"> </w:t>
      </w:r>
      <w:r w:rsidR="08A572E3" w:rsidRPr="00396026">
        <w:rPr>
          <w:rFonts w:ascii="Verdana" w:hAnsi="Verdana"/>
          <w:lang w:val="en-GB"/>
        </w:rPr>
        <w:t>n</w:t>
      </w:r>
      <w:r w:rsidRPr="00396026">
        <w:rPr>
          <w:rFonts w:ascii="Verdana" w:hAnsi="Verdana"/>
          <w:lang w:val="en-GB"/>
        </w:rPr>
        <w:t>or include a link to the provider’s entry in the database. Real-</w:t>
      </w:r>
      <w:r w:rsidRPr="00396026">
        <w:rPr>
          <w:rFonts w:ascii="Verdana" w:hAnsi="Verdana"/>
          <w:lang w:val="en-GB"/>
        </w:rPr>
        <w:lastRenderedPageBreak/>
        <w:t xml:space="preserve">world testing of law enforcement and migration systems does not have to be </w:t>
      </w:r>
      <w:r w:rsidR="00E35D4E" w:rsidRPr="00396026">
        <w:rPr>
          <w:rFonts w:ascii="Verdana" w:hAnsi="Verdana"/>
          <w:lang w:val="en-GB"/>
        </w:rPr>
        <w:t xml:space="preserve">registered </w:t>
      </w:r>
      <w:r w:rsidRPr="00396026">
        <w:rPr>
          <w:rFonts w:ascii="Verdana" w:hAnsi="Verdana"/>
          <w:lang w:val="en-GB"/>
        </w:rPr>
        <w:t>at all.</w:t>
      </w:r>
    </w:p>
    <w:p w14:paraId="47D17BB0" w14:textId="44675A9C" w:rsidR="5B3927EA" w:rsidRPr="00396026" w:rsidRDefault="69531AE6" w:rsidP="6D006E9C">
      <w:pPr>
        <w:rPr>
          <w:rFonts w:ascii="Verdana" w:eastAsia="Aptos" w:hAnsi="Verdana" w:cs="Aptos"/>
          <w:lang w:val="en-GB"/>
        </w:rPr>
      </w:pPr>
      <w:bookmarkStart w:id="63" w:name="_Int_pajY3KvK"/>
      <w:r w:rsidRPr="00396026">
        <w:rPr>
          <w:rFonts w:ascii="Verdana" w:eastAsia="Aptos" w:hAnsi="Verdana" w:cs="Aptos"/>
          <w:lang w:val="en-GB"/>
        </w:rPr>
        <w:t xml:space="preserve">These are sweeping loopholes which create total opacity for how AI is </w:t>
      </w:r>
      <w:proofErr w:type="gramStart"/>
      <w:r w:rsidRPr="00396026">
        <w:rPr>
          <w:rFonts w:ascii="Verdana" w:eastAsia="Aptos" w:hAnsi="Verdana" w:cs="Aptos"/>
          <w:lang w:val="en-GB"/>
        </w:rPr>
        <w:t>actually used</w:t>
      </w:r>
      <w:proofErr w:type="gramEnd"/>
      <w:r w:rsidRPr="00396026">
        <w:rPr>
          <w:rFonts w:ascii="Verdana" w:eastAsia="Aptos" w:hAnsi="Verdana" w:cs="Aptos"/>
          <w:lang w:val="en-GB"/>
        </w:rPr>
        <w:t xml:space="preserve"> in law enforcement and migration.</w:t>
      </w:r>
      <w:bookmarkEnd w:id="63"/>
      <w:r w:rsidRPr="00396026">
        <w:rPr>
          <w:rFonts w:ascii="Verdana" w:eastAsia="Aptos" w:hAnsi="Verdana" w:cs="Aptos"/>
          <w:lang w:val="en-GB"/>
        </w:rPr>
        <w:t xml:space="preserve"> This severely impacts civil </w:t>
      </w:r>
      <w:bookmarkStart w:id="64" w:name="_Int_DtdhtU89"/>
      <w:r w:rsidRPr="00396026">
        <w:rPr>
          <w:rFonts w:ascii="Verdana" w:eastAsia="Aptos" w:hAnsi="Verdana" w:cs="Aptos"/>
          <w:lang w:val="en-GB"/>
        </w:rPr>
        <w:t>society</w:t>
      </w:r>
      <w:bookmarkEnd w:id="64"/>
      <w:r w:rsidR="008C34B6" w:rsidRPr="00396026">
        <w:rPr>
          <w:rFonts w:ascii="Verdana" w:eastAsia="Aptos" w:hAnsi="Verdana" w:cs="Aptos"/>
          <w:lang w:val="en-GB"/>
        </w:rPr>
        <w:t>'s</w:t>
      </w:r>
      <w:r w:rsidRPr="00396026">
        <w:rPr>
          <w:rFonts w:ascii="Verdana" w:eastAsia="Aptos" w:hAnsi="Verdana" w:cs="Aptos"/>
          <w:lang w:val="en-GB"/>
        </w:rPr>
        <w:t xml:space="preserve"> capacity to investigate these systems and keep them </w:t>
      </w:r>
      <w:proofErr w:type="gramStart"/>
      <w:r w:rsidRPr="00396026">
        <w:rPr>
          <w:rFonts w:ascii="Verdana" w:eastAsia="Aptos" w:hAnsi="Verdana" w:cs="Aptos"/>
          <w:lang w:val="en-GB"/>
        </w:rPr>
        <w:t>accountable</w:t>
      </w:r>
      <w:r w:rsidR="001E71BD" w:rsidRPr="00396026">
        <w:rPr>
          <w:rFonts w:ascii="Verdana" w:eastAsia="Aptos" w:hAnsi="Verdana" w:cs="Aptos"/>
          <w:lang w:val="en-GB"/>
        </w:rPr>
        <w:t>,</w:t>
      </w:r>
      <w:r w:rsidRPr="00396026">
        <w:rPr>
          <w:rFonts w:ascii="Verdana" w:eastAsia="Aptos" w:hAnsi="Verdana" w:cs="Aptos"/>
          <w:lang w:val="en-GB"/>
        </w:rPr>
        <w:t xml:space="preserve"> and</w:t>
      </w:r>
      <w:proofErr w:type="gramEnd"/>
      <w:r w:rsidRPr="00396026">
        <w:rPr>
          <w:rFonts w:ascii="Verdana" w:eastAsia="Aptos" w:hAnsi="Verdana" w:cs="Aptos"/>
          <w:lang w:val="en-GB"/>
        </w:rPr>
        <w:t xml:space="preserve"> does not improve the status quo. Civil society will have to continue investigating these harmful uses of AI using existing methods, e.g.</w:t>
      </w:r>
      <w:r w:rsidR="00222AC7" w:rsidRPr="00396026">
        <w:rPr>
          <w:rFonts w:ascii="Verdana" w:eastAsia="Aptos" w:hAnsi="Verdana" w:cs="Aptos"/>
          <w:lang w:val="en-GB"/>
        </w:rPr>
        <w:t>,</w:t>
      </w:r>
      <w:r w:rsidRPr="00396026">
        <w:rPr>
          <w:rFonts w:ascii="Verdana" w:eastAsia="Aptos" w:hAnsi="Verdana" w:cs="Aptos"/>
          <w:lang w:val="en-GB"/>
        </w:rPr>
        <w:t xml:space="preserve"> through investigations, freedom of information requests</w:t>
      </w:r>
      <w:r w:rsidR="00E73FE5" w:rsidRPr="00396026">
        <w:rPr>
          <w:rFonts w:ascii="Verdana" w:eastAsia="Aptos" w:hAnsi="Verdana" w:cs="Aptos"/>
          <w:lang w:val="en-GB"/>
        </w:rPr>
        <w:t xml:space="preserve"> and</w:t>
      </w:r>
      <w:r w:rsidRPr="00396026">
        <w:rPr>
          <w:rFonts w:ascii="Verdana" w:eastAsia="Aptos" w:hAnsi="Verdana" w:cs="Aptos"/>
          <w:lang w:val="en-GB"/>
        </w:rPr>
        <w:t xml:space="preserve"> procurement records.</w:t>
      </w:r>
    </w:p>
    <w:p w14:paraId="77F71357" w14:textId="4C0BDD60" w:rsidR="00B622CF" w:rsidRPr="00396026" w:rsidRDefault="00B622CF" w:rsidP="00CE59EE">
      <w:pPr>
        <w:rPr>
          <w:rFonts w:ascii="Verdana" w:hAnsi="Verdana"/>
          <w:lang w:val="en-GB"/>
        </w:rPr>
      </w:pPr>
      <w:r w:rsidRPr="00396026">
        <w:rPr>
          <w:rFonts w:ascii="Verdana" w:hAnsi="Verdana"/>
          <w:lang w:val="en-GB"/>
        </w:rPr>
        <w:t xml:space="preserve">The European Commission </w:t>
      </w:r>
      <w:bookmarkStart w:id="65" w:name="_Int_Tv4Jzqom"/>
      <w:proofErr w:type="gramStart"/>
      <w:r w:rsidRPr="00396026">
        <w:rPr>
          <w:rFonts w:ascii="Verdana" w:hAnsi="Verdana"/>
          <w:lang w:val="en-GB"/>
        </w:rPr>
        <w:t>is in charge of</w:t>
      </w:r>
      <w:bookmarkEnd w:id="65"/>
      <w:proofErr w:type="gramEnd"/>
      <w:r w:rsidRPr="00396026">
        <w:rPr>
          <w:rFonts w:ascii="Verdana" w:hAnsi="Verdana"/>
          <w:lang w:val="en-GB"/>
        </w:rPr>
        <w:t xml:space="preserve"> designing the database and is required to consult with relevant experts and stakeholders. This is an opening for civil society to ensure that the database contains useful information.</w:t>
      </w:r>
      <w:r w:rsidR="007364EE" w:rsidRPr="00396026">
        <w:rPr>
          <w:rFonts w:ascii="Verdana" w:hAnsi="Verdana"/>
          <w:lang w:val="en-GB"/>
        </w:rPr>
        <w:t xml:space="preserve"> Once established, it can be used to identify potentially harmful systems, contact their providers or deployers, and assess the results of </w:t>
      </w:r>
      <w:r w:rsidR="008541DD" w:rsidRPr="00396026">
        <w:rPr>
          <w:rFonts w:ascii="Verdana" w:hAnsi="Verdana"/>
          <w:lang w:val="en-GB"/>
        </w:rPr>
        <w:t>FRIA</w:t>
      </w:r>
      <w:r w:rsidR="007364EE" w:rsidRPr="00396026">
        <w:rPr>
          <w:rFonts w:ascii="Verdana" w:hAnsi="Verdana"/>
          <w:lang w:val="en-GB"/>
        </w:rPr>
        <w:t>s.</w:t>
      </w:r>
    </w:p>
    <w:p w14:paraId="20E94D84" w14:textId="36B754EA" w:rsidR="00DE46F6" w:rsidRPr="00396026" w:rsidRDefault="008C7D0B" w:rsidP="16D66C8C">
      <w:pPr>
        <w:rPr>
          <w:rFonts w:ascii="Verdana" w:hAnsi="Verdana"/>
          <w:color w:val="156082" w:themeColor="accent1"/>
          <w:lang w:val="en-GB"/>
        </w:rPr>
      </w:pPr>
      <w:r w:rsidRPr="00396026">
        <w:rPr>
          <w:rFonts w:ascii="Verdana" w:hAnsi="Verdana"/>
          <w:lang w:val="en-GB"/>
        </w:rPr>
        <w:t>No guidelines are planned to provide more details about</w:t>
      </w:r>
      <w:r w:rsidR="007364EE" w:rsidRPr="00396026">
        <w:rPr>
          <w:rFonts w:ascii="Verdana" w:hAnsi="Verdana"/>
          <w:lang w:val="en-GB"/>
        </w:rPr>
        <w:t xml:space="preserve"> </w:t>
      </w:r>
      <w:r w:rsidRPr="00396026">
        <w:rPr>
          <w:rFonts w:ascii="Verdana" w:hAnsi="Verdana"/>
          <w:lang w:val="en-GB"/>
        </w:rPr>
        <w:t>the obligation o</w:t>
      </w:r>
      <w:r w:rsidR="71781702" w:rsidRPr="00396026">
        <w:rPr>
          <w:rFonts w:ascii="Verdana" w:hAnsi="Verdana"/>
          <w:lang w:val="en-GB"/>
        </w:rPr>
        <w:t>n</w:t>
      </w:r>
      <w:r w:rsidR="007364EE" w:rsidRPr="00396026">
        <w:rPr>
          <w:rFonts w:ascii="Verdana" w:hAnsi="Verdana"/>
          <w:lang w:val="en-GB"/>
        </w:rPr>
        <w:t xml:space="preserve"> deployers of high-risk AI systems to inform individuals if they are subject to the use of the system. The Commission will</w:t>
      </w:r>
      <w:r w:rsidR="0021322B" w:rsidRPr="00396026">
        <w:rPr>
          <w:rFonts w:ascii="Verdana" w:hAnsi="Verdana"/>
          <w:lang w:val="en-GB"/>
        </w:rPr>
        <w:t>,</w:t>
      </w:r>
      <w:r w:rsidR="007364EE" w:rsidRPr="00396026">
        <w:rPr>
          <w:rFonts w:ascii="Verdana" w:hAnsi="Verdana"/>
          <w:lang w:val="en-GB"/>
        </w:rPr>
        <w:t xml:space="preserve"> however</w:t>
      </w:r>
      <w:r w:rsidR="0021322B" w:rsidRPr="00396026">
        <w:rPr>
          <w:rFonts w:ascii="Verdana" w:hAnsi="Verdana"/>
          <w:lang w:val="en-GB"/>
        </w:rPr>
        <w:t>,</w:t>
      </w:r>
      <w:r w:rsidR="007364EE" w:rsidRPr="00396026">
        <w:rPr>
          <w:rFonts w:ascii="Verdana" w:hAnsi="Verdana"/>
          <w:lang w:val="en-GB"/>
        </w:rPr>
        <w:t xml:space="preserve"> issue guidelines on the practical application of Article 50 to inform people of the use of generative AI, deep fakes, chatbots, emotion recognition and biometric categori</w:t>
      </w:r>
      <w:r w:rsidR="729E2AA0" w:rsidRPr="00396026">
        <w:rPr>
          <w:rFonts w:ascii="Verdana" w:hAnsi="Verdana"/>
          <w:lang w:val="en-GB"/>
        </w:rPr>
        <w:t>s</w:t>
      </w:r>
      <w:r w:rsidR="007364EE" w:rsidRPr="00396026">
        <w:rPr>
          <w:rFonts w:ascii="Verdana" w:hAnsi="Verdana"/>
          <w:lang w:val="en-GB"/>
        </w:rPr>
        <w:t>ation</w:t>
      </w:r>
      <w:r w:rsidR="001E730E" w:rsidRPr="00396026">
        <w:rPr>
          <w:rFonts w:ascii="Verdana" w:hAnsi="Verdana"/>
          <w:lang w:val="en-GB"/>
        </w:rPr>
        <w:t>,</w:t>
      </w:r>
      <w:r w:rsidR="003B0C0A" w:rsidRPr="00396026">
        <w:rPr>
          <w:rFonts w:ascii="Verdana" w:hAnsi="Verdana"/>
          <w:lang w:val="en-GB"/>
        </w:rPr>
        <w:t xml:space="preserve"> and is explicitly required to involve external stakeholders in the process.</w:t>
      </w:r>
    </w:p>
    <w:p w14:paraId="16429342" w14:textId="41963E0F" w:rsidR="007364EE" w:rsidRPr="000119D9" w:rsidRDefault="007364EE" w:rsidP="00CE59EE">
      <w:pPr>
        <w:pStyle w:val="Heading4"/>
        <w:rPr>
          <w:rFonts w:ascii="Verdana" w:hAnsi="Verdana"/>
          <w:i w:val="0"/>
          <w:iCs w:val="0"/>
          <w:color w:val="1C0335"/>
          <w:sz w:val="28"/>
          <w:szCs w:val="28"/>
          <w:lang w:val="en-GB"/>
        </w:rPr>
      </w:pPr>
      <w:bookmarkStart w:id="66" w:name="_Toc801392536"/>
      <w:bookmarkStart w:id="67" w:name="_Toc172203605"/>
      <w:r w:rsidRPr="000119D9">
        <w:rPr>
          <w:rFonts w:ascii="Verdana" w:hAnsi="Verdana"/>
          <w:i w:val="0"/>
          <w:iCs w:val="0"/>
          <w:color w:val="1C0335"/>
          <w:sz w:val="28"/>
          <w:szCs w:val="28"/>
          <w:lang w:val="en-GB"/>
        </w:rPr>
        <w:t>Recommendations for civil society engagement around</w:t>
      </w:r>
      <w:r w:rsidR="002C30A2" w:rsidRPr="000119D9">
        <w:rPr>
          <w:rFonts w:ascii="Verdana" w:hAnsi="Verdana"/>
          <w:i w:val="0"/>
          <w:iCs w:val="0"/>
          <w:color w:val="1C0335"/>
          <w:sz w:val="28"/>
          <w:szCs w:val="28"/>
          <w:lang w:val="en-GB"/>
        </w:rPr>
        <w:t xml:space="preserve"> transparency</w:t>
      </w:r>
      <w:r w:rsidRPr="000119D9">
        <w:rPr>
          <w:rFonts w:ascii="Verdana" w:hAnsi="Verdana"/>
          <w:i w:val="0"/>
          <w:iCs w:val="0"/>
          <w:color w:val="1C0335"/>
          <w:sz w:val="28"/>
          <w:szCs w:val="28"/>
          <w:lang w:val="en-GB"/>
        </w:rPr>
        <w:t>:</w:t>
      </w:r>
      <w:bookmarkEnd w:id="66"/>
      <w:bookmarkEnd w:id="67"/>
    </w:p>
    <w:tbl>
      <w:tblPr>
        <w:tblStyle w:val="TableGrid"/>
        <w:tblW w:w="0" w:type="auto"/>
        <w:tblLook w:val="04A0" w:firstRow="1" w:lastRow="0" w:firstColumn="1" w:lastColumn="0" w:noHBand="0" w:noVBand="1"/>
      </w:tblPr>
      <w:tblGrid>
        <w:gridCol w:w="1790"/>
        <w:gridCol w:w="1622"/>
        <w:gridCol w:w="3175"/>
        <w:gridCol w:w="2763"/>
      </w:tblGrid>
      <w:tr w:rsidR="007364EE" w:rsidRPr="000119D9" w14:paraId="7DCC5EF2" w14:textId="77777777" w:rsidTr="002C30A2">
        <w:tc>
          <w:tcPr>
            <w:tcW w:w="9350" w:type="dxa"/>
            <w:gridSpan w:val="4"/>
            <w:shd w:val="clear" w:color="auto" w:fill="1C0335"/>
          </w:tcPr>
          <w:p w14:paraId="417D44FC" w14:textId="40AE1F1A" w:rsidR="007364EE" w:rsidRPr="000119D9" w:rsidRDefault="007364EE" w:rsidP="00CE59EE">
            <w:pPr>
              <w:rPr>
                <w:rFonts w:ascii="Verdana" w:hAnsi="Verdana"/>
                <w:sz w:val="24"/>
                <w:szCs w:val="24"/>
                <w:lang w:val="en-GB"/>
              </w:rPr>
            </w:pPr>
            <w:r w:rsidRPr="000119D9">
              <w:rPr>
                <w:rFonts w:ascii="Verdana" w:hAnsi="Verdana"/>
                <w:sz w:val="24"/>
                <w:szCs w:val="24"/>
                <w:lang w:val="en-GB"/>
              </w:rPr>
              <w:t>Medium priority (2025)</w:t>
            </w:r>
          </w:p>
        </w:tc>
      </w:tr>
      <w:tr w:rsidR="002C30A2" w:rsidRPr="000119D9" w14:paraId="43438A0B" w14:textId="77777777" w:rsidTr="00423429">
        <w:tc>
          <w:tcPr>
            <w:tcW w:w="1637" w:type="dxa"/>
            <w:shd w:val="clear" w:color="auto" w:fill="F5F5F5"/>
          </w:tcPr>
          <w:p w14:paraId="2F7CD6F7" w14:textId="2908D1AB" w:rsidR="002C30A2" w:rsidRPr="000119D9" w:rsidRDefault="002C30A2" w:rsidP="002C30A2">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634F859D" w14:textId="52604AF0" w:rsidR="002C30A2" w:rsidRPr="000119D9" w:rsidRDefault="002C30A2" w:rsidP="002C30A2">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7CC5C79A" w14:textId="5327AD68" w:rsidR="002C30A2" w:rsidRPr="000119D9" w:rsidRDefault="002C30A2" w:rsidP="002C30A2">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4A874A8B" w14:textId="34344EEA"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Comments </w:t>
            </w:r>
          </w:p>
        </w:tc>
      </w:tr>
      <w:tr w:rsidR="002C30A2" w:rsidRPr="000119D9" w14:paraId="2FA5FE1C" w14:textId="77777777" w:rsidTr="6D006E9C">
        <w:tc>
          <w:tcPr>
            <w:tcW w:w="1637" w:type="dxa"/>
          </w:tcPr>
          <w:p w14:paraId="24635D3B" w14:textId="68CF3FA3" w:rsidR="002C30A2" w:rsidRPr="000119D9" w:rsidRDefault="002C30A2" w:rsidP="002C30A2">
            <w:pPr>
              <w:rPr>
                <w:rFonts w:ascii="Verdana" w:hAnsi="Verdana"/>
                <w:sz w:val="24"/>
                <w:szCs w:val="24"/>
                <w:lang w:val="en-GB"/>
              </w:rPr>
            </w:pPr>
            <w:r w:rsidRPr="000119D9">
              <w:rPr>
                <w:rFonts w:ascii="Verdana" w:hAnsi="Verdana"/>
                <w:sz w:val="24"/>
                <w:szCs w:val="24"/>
                <w:lang w:val="en-GB"/>
              </w:rPr>
              <w:t>Research</w:t>
            </w:r>
          </w:p>
        </w:tc>
        <w:tc>
          <w:tcPr>
            <w:tcW w:w="1636" w:type="dxa"/>
          </w:tcPr>
          <w:p w14:paraId="7850BF1A" w14:textId="178FAB21" w:rsidR="002C30A2" w:rsidRPr="000119D9" w:rsidRDefault="002C30A2" w:rsidP="002C30A2">
            <w:pPr>
              <w:rPr>
                <w:rFonts w:ascii="Verdana" w:hAnsi="Verdana"/>
                <w:b/>
                <w:bCs/>
                <w:sz w:val="24"/>
                <w:szCs w:val="24"/>
                <w:lang w:val="en-GB"/>
              </w:rPr>
            </w:pPr>
            <w:r w:rsidRPr="000119D9">
              <w:rPr>
                <w:rFonts w:ascii="Verdana" w:hAnsi="Verdana"/>
                <w:sz w:val="24"/>
                <w:szCs w:val="24"/>
                <w:lang w:val="en-GB"/>
              </w:rPr>
              <w:t>First half of 2025.</w:t>
            </w:r>
          </w:p>
        </w:tc>
        <w:tc>
          <w:tcPr>
            <w:tcW w:w="3253" w:type="dxa"/>
          </w:tcPr>
          <w:p w14:paraId="4A68AF83" w14:textId="77777777" w:rsidR="002C30A2" w:rsidRPr="000119D9" w:rsidRDefault="002C30A2" w:rsidP="002C30A2">
            <w:pPr>
              <w:rPr>
                <w:rFonts w:ascii="Verdana" w:hAnsi="Verdana"/>
                <w:sz w:val="24"/>
                <w:szCs w:val="24"/>
                <w:lang w:val="en-GB"/>
              </w:rPr>
            </w:pPr>
            <w:bookmarkStart w:id="68" w:name="_Int_uAQe7esg"/>
            <w:r w:rsidRPr="000119D9">
              <w:rPr>
                <w:rFonts w:ascii="Verdana" w:hAnsi="Verdana"/>
                <w:sz w:val="24"/>
                <w:szCs w:val="24"/>
                <w:lang w:val="en-GB"/>
              </w:rPr>
              <w:t>Develop detailed recommendations for information that should be included in the EU database as well as for information to be provided to people affected by AI systems.</w:t>
            </w:r>
            <w:bookmarkEnd w:id="68"/>
            <w:r w:rsidRPr="000119D9">
              <w:rPr>
                <w:rFonts w:ascii="Verdana" w:hAnsi="Verdana"/>
                <w:sz w:val="24"/>
                <w:szCs w:val="24"/>
                <w:lang w:val="en-GB"/>
              </w:rPr>
              <w:t xml:space="preserve"> This can also include mock-ups or prototypes.</w:t>
            </w:r>
          </w:p>
          <w:p w14:paraId="4CC04533" w14:textId="0332AECD" w:rsidR="002C30A2" w:rsidRPr="000119D9" w:rsidRDefault="002C30A2" w:rsidP="002C30A2">
            <w:pPr>
              <w:rPr>
                <w:rFonts w:ascii="Verdana" w:hAnsi="Verdana"/>
                <w:sz w:val="24"/>
                <w:szCs w:val="24"/>
                <w:lang w:val="en-GB"/>
              </w:rPr>
            </w:pPr>
            <w:r w:rsidRPr="000119D9">
              <w:rPr>
                <w:rFonts w:ascii="Verdana" w:hAnsi="Verdana"/>
                <w:sz w:val="24"/>
                <w:szCs w:val="24"/>
                <w:lang w:val="en-GB"/>
              </w:rPr>
              <w:br/>
            </w:r>
          </w:p>
        </w:tc>
        <w:tc>
          <w:tcPr>
            <w:tcW w:w="2824" w:type="dxa"/>
          </w:tcPr>
          <w:p w14:paraId="072BA001" w14:textId="16DA5BED"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This research may require technical and design expertise. The latter will be relevant for developing potential mock-ups or prototypes of the EU database or individual information notices, especially for outputs of </w:t>
            </w:r>
            <w:r w:rsidRPr="000119D9">
              <w:rPr>
                <w:rFonts w:ascii="Verdana" w:hAnsi="Verdana"/>
                <w:sz w:val="24"/>
                <w:szCs w:val="24"/>
                <w:lang w:val="en-GB"/>
              </w:rPr>
              <w:lastRenderedPageBreak/>
              <w:t xml:space="preserve">generative AI or chatbot systems. Technical expertise might be necessary to translate some of the requirements from Annex VIII into concrete and actionable types of information related to the development or functioning of the AI system that should be made public. Some work on this has already been done in the past by, among others, AlgorithmWatch and </w:t>
            </w:r>
            <w:proofErr w:type="spellStart"/>
            <w:r w:rsidRPr="000119D9">
              <w:rPr>
                <w:rFonts w:ascii="Verdana" w:hAnsi="Verdana"/>
                <w:sz w:val="24"/>
                <w:szCs w:val="24"/>
                <w:lang w:val="en-GB"/>
              </w:rPr>
              <w:t>Panoptykon</w:t>
            </w:r>
            <w:proofErr w:type="spellEnd"/>
            <w:r w:rsidRPr="000119D9">
              <w:rPr>
                <w:rFonts w:ascii="Verdana" w:hAnsi="Verdana"/>
                <w:sz w:val="24"/>
                <w:szCs w:val="24"/>
                <w:lang w:val="en-GB"/>
              </w:rPr>
              <w:t xml:space="preserve"> Foundation.</w:t>
            </w:r>
          </w:p>
        </w:tc>
      </w:tr>
      <w:tr w:rsidR="002C30A2" w:rsidRPr="000119D9" w14:paraId="48494E7C" w14:textId="77777777" w:rsidTr="6D006E9C">
        <w:tc>
          <w:tcPr>
            <w:tcW w:w="1637" w:type="dxa"/>
          </w:tcPr>
          <w:p w14:paraId="2BCDF05C" w14:textId="13E328E9" w:rsidR="002C30A2" w:rsidRPr="000119D9" w:rsidRDefault="002C30A2" w:rsidP="002C30A2">
            <w:pPr>
              <w:rPr>
                <w:rFonts w:ascii="Verdana" w:hAnsi="Verdana"/>
                <w:sz w:val="24"/>
                <w:szCs w:val="24"/>
                <w:lang w:val="en-GB"/>
              </w:rPr>
            </w:pPr>
            <w:r w:rsidRPr="000119D9">
              <w:rPr>
                <w:rFonts w:ascii="Verdana" w:hAnsi="Verdana"/>
                <w:sz w:val="24"/>
                <w:szCs w:val="24"/>
                <w:lang w:val="en-GB"/>
              </w:rPr>
              <w:lastRenderedPageBreak/>
              <w:t>Advocacy</w:t>
            </w:r>
          </w:p>
        </w:tc>
        <w:tc>
          <w:tcPr>
            <w:tcW w:w="1636" w:type="dxa"/>
          </w:tcPr>
          <w:p w14:paraId="168ABC56" w14:textId="0CA52320" w:rsidR="002C30A2" w:rsidRPr="000119D9" w:rsidRDefault="002C30A2" w:rsidP="002C30A2">
            <w:pPr>
              <w:rPr>
                <w:rFonts w:ascii="Verdana" w:hAnsi="Verdana"/>
                <w:sz w:val="24"/>
                <w:szCs w:val="24"/>
                <w:lang w:val="en-GB"/>
              </w:rPr>
            </w:pPr>
          </w:p>
        </w:tc>
        <w:tc>
          <w:tcPr>
            <w:tcW w:w="3253" w:type="dxa"/>
          </w:tcPr>
          <w:p w14:paraId="249F50F0" w14:textId="4CDA1D02" w:rsidR="002C30A2" w:rsidRPr="000119D9" w:rsidRDefault="002C30A2" w:rsidP="002C30A2">
            <w:pPr>
              <w:rPr>
                <w:rFonts w:ascii="Verdana" w:hAnsi="Verdana"/>
                <w:sz w:val="24"/>
                <w:szCs w:val="24"/>
                <w:lang w:val="en-GB"/>
              </w:rPr>
            </w:pPr>
            <w:r w:rsidRPr="000119D9">
              <w:rPr>
                <w:rFonts w:ascii="Verdana" w:hAnsi="Verdana"/>
                <w:sz w:val="24"/>
                <w:szCs w:val="24"/>
                <w:lang w:val="en-GB"/>
              </w:rPr>
              <w:t>Influence the design of the EU database on what specific information should be included for each of the categories listed in Annex VIII.</w:t>
            </w:r>
          </w:p>
        </w:tc>
        <w:tc>
          <w:tcPr>
            <w:tcW w:w="2824" w:type="dxa"/>
          </w:tcPr>
          <w:p w14:paraId="0EF0D5DE" w14:textId="7B63E233"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Civil society needs to identify and confirm which unit of the European Commission/AI Office will be responsible for the set up and maintenance of the EU database. There might also be opportunities to contribute on the national level because Art. 71 of the AI Act explicitly says that the Commission should collaborate with </w:t>
            </w:r>
            <w:r w:rsidRPr="000119D9">
              <w:rPr>
                <w:rFonts w:ascii="Verdana" w:hAnsi="Verdana"/>
                <w:sz w:val="24"/>
                <w:szCs w:val="24"/>
                <w:lang w:val="en-GB"/>
              </w:rPr>
              <w:lastRenderedPageBreak/>
              <w:t xml:space="preserve">Member States when developing the database. </w:t>
            </w:r>
          </w:p>
        </w:tc>
      </w:tr>
      <w:tr w:rsidR="002C30A2" w:rsidRPr="000119D9" w14:paraId="0F1E2A63" w14:textId="77777777" w:rsidTr="6D006E9C">
        <w:tc>
          <w:tcPr>
            <w:tcW w:w="1637" w:type="dxa"/>
          </w:tcPr>
          <w:p w14:paraId="212F4F68" w14:textId="7FAC641C" w:rsidR="002C30A2" w:rsidRPr="000119D9" w:rsidRDefault="002C30A2" w:rsidP="002C30A2">
            <w:pPr>
              <w:rPr>
                <w:rFonts w:ascii="Verdana" w:hAnsi="Verdana"/>
                <w:sz w:val="24"/>
                <w:szCs w:val="24"/>
                <w:lang w:val="en-GB"/>
              </w:rPr>
            </w:pPr>
            <w:r w:rsidRPr="000119D9">
              <w:rPr>
                <w:rFonts w:ascii="Verdana" w:hAnsi="Verdana"/>
                <w:sz w:val="24"/>
                <w:szCs w:val="24"/>
                <w:lang w:val="en-GB"/>
              </w:rPr>
              <w:lastRenderedPageBreak/>
              <w:t>Advocacy</w:t>
            </w:r>
          </w:p>
        </w:tc>
        <w:tc>
          <w:tcPr>
            <w:tcW w:w="1636" w:type="dxa"/>
          </w:tcPr>
          <w:p w14:paraId="2F05FEA8" w14:textId="77777777" w:rsidR="002C30A2" w:rsidRPr="000119D9" w:rsidRDefault="002C30A2" w:rsidP="002C30A2">
            <w:pPr>
              <w:rPr>
                <w:rFonts w:ascii="Verdana" w:hAnsi="Verdana"/>
                <w:sz w:val="24"/>
                <w:szCs w:val="24"/>
                <w:lang w:val="en-GB"/>
              </w:rPr>
            </w:pPr>
          </w:p>
        </w:tc>
        <w:tc>
          <w:tcPr>
            <w:tcW w:w="3253" w:type="dxa"/>
          </w:tcPr>
          <w:p w14:paraId="3D4EC7E2" w14:textId="77777777" w:rsidR="002C30A2" w:rsidRPr="000119D9" w:rsidRDefault="002C30A2" w:rsidP="002C30A2">
            <w:pPr>
              <w:rPr>
                <w:rFonts w:ascii="Verdana" w:hAnsi="Verdana"/>
                <w:sz w:val="24"/>
                <w:szCs w:val="24"/>
                <w:lang w:val="en-GB"/>
              </w:rPr>
            </w:pPr>
            <w:r w:rsidRPr="000119D9">
              <w:rPr>
                <w:rFonts w:ascii="Verdana" w:hAnsi="Verdana"/>
                <w:sz w:val="24"/>
                <w:szCs w:val="24"/>
                <w:lang w:val="en-GB"/>
              </w:rPr>
              <w:t>Contribute to guidelines on the practical application of transparency requirements from Article 50. Advocate for the guidelines to also include requirements for information to be provided to people affected by high-risk AI systems, based on Article 26.</w:t>
            </w:r>
          </w:p>
          <w:p w14:paraId="14074BE6" w14:textId="77777777" w:rsidR="002C30A2" w:rsidRPr="000119D9" w:rsidRDefault="002C30A2" w:rsidP="002C30A2">
            <w:pPr>
              <w:rPr>
                <w:rFonts w:ascii="Verdana" w:hAnsi="Verdana"/>
                <w:sz w:val="24"/>
                <w:szCs w:val="24"/>
                <w:lang w:val="en-GB"/>
              </w:rPr>
            </w:pPr>
          </w:p>
        </w:tc>
        <w:tc>
          <w:tcPr>
            <w:tcW w:w="2824" w:type="dxa"/>
          </w:tcPr>
          <w:p w14:paraId="76F77A5D" w14:textId="77777777" w:rsidR="002C30A2" w:rsidRPr="000119D9" w:rsidRDefault="002C30A2" w:rsidP="002C30A2">
            <w:pPr>
              <w:rPr>
                <w:rFonts w:ascii="Verdana" w:hAnsi="Verdana"/>
                <w:sz w:val="24"/>
                <w:szCs w:val="24"/>
                <w:lang w:val="en-GB"/>
              </w:rPr>
            </w:pPr>
          </w:p>
        </w:tc>
      </w:tr>
      <w:tr w:rsidR="002C30A2" w:rsidRPr="000119D9" w14:paraId="312F3D6A" w14:textId="77777777" w:rsidTr="6D006E9C">
        <w:tc>
          <w:tcPr>
            <w:tcW w:w="1637" w:type="dxa"/>
          </w:tcPr>
          <w:p w14:paraId="093FA502" w14:textId="0BF8E866" w:rsidR="002C30A2" w:rsidRPr="000119D9" w:rsidRDefault="002C30A2" w:rsidP="002C30A2">
            <w:pPr>
              <w:rPr>
                <w:rFonts w:ascii="Verdana" w:hAnsi="Verdana"/>
                <w:sz w:val="24"/>
                <w:szCs w:val="24"/>
                <w:lang w:val="en-GB"/>
              </w:rPr>
            </w:pPr>
            <w:r w:rsidRPr="000119D9">
              <w:rPr>
                <w:rFonts w:ascii="Verdana" w:hAnsi="Verdana"/>
                <w:sz w:val="24"/>
                <w:szCs w:val="24"/>
                <w:lang w:val="en-GB"/>
              </w:rPr>
              <w:t>Advocacy</w:t>
            </w:r>
          </w:p>
        </w:tc>
        <w:tc>
          <w:tcPr>
            <w:tcW w:w="1636" w:type="dxa"/>
          </w:tcPr>
          <w:p w14:paraId="69AA0162" w14:textId="77777777" w:rsidR="002C30A2" w:rsidRPr="000119D9" w:rsidRDefault="002C30A2" w:rsidP="002C30A2">
            <w:pPr>
              <w:rPr>
                <w:rFonts w:ascii="Verdana" w:hAnsi="Verdana"/>
                <w:sz w:val="24"/>
                <w:szCs w:val="24"/>
                <w:lang w:val="en-GB"/>
              </w:rPr>
            </w:pPr>
          </w:p>
        </w:tc>
        <w:tc>
          <w:tcPr>
            <w:tcW w:w="3253" w:type="dxa"/>
          </w:tcPr>
          <w:p w14:paraId="3A040DA1" w14:textId="5FF94997" w:rsidR="002C30A2" w:rsidRPr="000119D9" w:rsidRDefault="002C30A2" w:rsidP="002C30A2">
            <w:pPr>
              <w:rPr>
                <w:rFonts w:ascii="Verdana" w:hAnsi="Verdana"/>
                <w:sz w:val="24"/>
                <w:szCs w:val="24"/>
                <w:lang w:val="en-GB"/>
              </w:rPr>
            </w:pPr>
            <w:r w:rsidRPr="000119D9">
              <w:rPr>
                <w:rFonts w:ascii="Verdana" w:hAnsi="Verdana"/>
                <w:sz w:val="24"/>
                <w:szCs w:val="24"/>
                <w:lang w:val="en-GB"/>
              </w:rPr>
              <w:t>Demand access for civil society for the development of the code of practice on generative AI.</w:t>
            </w:r>
          </w:p>
        </w:tc>
        <w:tc>
          <w:tcPr>
            <w:tcW w:w="2824" w:type="dxa"/>
          </w:tcPr>
          <w:p w14:paraId="488BAB16" w14:textId="240E4974" w:rsidR="002C30A2" w:rsidRPr="000119D9" w:rsidRDefault="002C30A2" w:rsidP="002C30A2">
            <w:pPr>
              <w:rPr>
                <w:rFonts w:ascii="Verdana" w:hAnsi="Verdana"/>
                <w:sz w:val="24"/>
                <w:szCs w:val="24"/>
                <w:lang w:val="en-GB"/>
              </w:rPr>
            </w:pPr>
            <w:r w:rsidRPr="000119D9">
              <w:rPr>
                <w:rFonts w:ascii="Verdana" w:hAnsi="Verdana"/>
                <w:sz w:val="24"/>
                <w:szCs w:val="24"/>
                <w:lang w:val="en-GB"/>
              </w:rPr>
              <w:t>More work is needed to identify relevant actors in the development of the code of practice on the labelling of outputs of generative AI.</w:t>
            </w:r>
          </w:p>
        </w:tc>
      </w:tr>
      <w:tr w:rsidR="002C30A2" w:rsidRPr="000119D9" w14:paraId="5B4087EE" w14:textId="77777777" w:rsidTr="002C30A2">
        <w:tc>
          <w:tcPr>
            <w:tcW w:w="9350" w:type="dxa"/>
            <w:gridSpan w:val="4"/>
            <w:shd w:val="clear" w:color="auto" w:fill="1C0335"/>
          </w:tcPr>
          <w:p w14:paraId="383819BF" w14:textId="4353BFE2" w:rsidR="002C30A2" w:rsidRPr="000119D9" w:rsidRDefault="002C30A2" w:rsidP="002C30A2">
            <w:pPr>
              <w:rPr>
                <w:rFonts w:ascii="Verdana" w:hAnsi="Verdana"/>
                <w:color w:val="156082" w:themeColor="accent1"/>
                <w:sz w:val="24"/>
                <w:szCs w:val="24"/>
                <w:lang w:val="en-GB"/>
              </w:rPr>
            </w:pPr>
            <w:r w:rsidRPr="000119D9">
              <w:rPr>
                <w:rFonts w:ascii="Verdana" w:hAnsi="Verdana"/>
                <w:sz w:val="24"/>
                <w:szCs w:val="24"/>
                <w:lang w:val="en-GB"/>
              </w:rPr>
              <w:t>Long term (2026 and beyond)</w:t>
            </w:r>
          </w:p>
        </w:tc>
      </w:tr>
      <w:tr w:rsidR="002C30A2" w:rsidRPr="000119D9" w14:paraId="6F523CA9" w14:textId="77777777" w:rsidTr="00423429">
        <w:tc>
          <w:tcPr>
            <w:tcW w:w="1637" w:type="dxa"/>
            <w:shd w:val="clear" w:color="auto" w:fill="F5F5F5"/>
          </w:tcPr>
          <w:p w14:paraId="013D8663" w14:textId="193E0CF3" w:rsidR="002C30A2" w:rsidRPr="000119D9" w:rsidRDefault="002C30A2" w:rsidP="002C30A2">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30592E73" w14:textId="7C8375C7" w:rsidR="002C30A2" w:rsidRPr="000119D9" w:rsidRDefault="002C30A2" w:rsidP="002C30A2">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6857CB3E" w14:textId="5A4A59A3" w:rsidR="002C30A2" w:rsidRPr="000119D9" w:rsidRDefault="002C30A2" w:rsidP="002C30A2">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0B1CEA39" w14:textId="715DB647"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Comments </w:t>
            </w:r>
          </w:p>
        </w:tc>
      </w:tr>
      <w:tr w:rsidR="002C30A2" w:rsidRPr="000119D9" w14:paraId="21FF5F07" w14:textId="77777777" w:rsidTr="6D006E9C">
        <w:tc>
          <w:tcPr>
            <w:tcW w:w="1637" w:type="dxa"/>
          </w:tcPr>
          <w:p w14:paraId="54DD5472" w14:textId="3E72AF4B" w:rsidR="002C30A2" w:rsidRPr="000119D9" w:rsidRDefault="002C30A2" w:rsidP="002C30A2">
            <w:pPr>
              <w:rPr>
                <w:rFonts w:ascii="Verdana" w:hAnsi="Verdana"/>
                <w:sz w:val="24"/>
                <w:szCs w:val="24"/>
                <w:lang w:val="en-GB"/>
              </w:rPr>
            </w:pPr>
            <w:r w:rsidRPr="000119D9">
              <w:rPr>
                <w:rFonts w:ascii="Verdana" w:hAnsi="Verdana"/>
                <w:sz w:val="24"/>
                <w:szCs w:val="24"/>
                <w:lang w:val="en-GB"/>
              </w:rPr>
              <w:t>Advocacy</w:t>
            </w:r>
          </w:p>
          <w:p w14:paraId="5175EDEA" w14:textId="77777777" w:rsidR="002C30A2" w:rsidRPr="000119D9" w:rsidRDefault="002C30A2" w:rsidP="002C30A2">
            <w:pPr>
              <w:rPr>
                <w:rFonts w:ascii="Verdana" w:hAnsi="Verdana"/>
                <w:sz w:val="24"/>
                <w:szCs w:val="24"/>
                <w:lang w:val="en-GB"/>
              </w:rPr>
            </w:pPr>
          </w:p>
        </w:tc>
        <w:tc>
          <w:tcPr>
            <w:tcW w:w="1636" w:type="dxa"/>
          </w:tcPr>
          <w:p w14:paraId="343506D8" w14:textId="77777777" w:rsidR="002C30A2" w:rsidRPr="000119D9" w:rsidRDefault="002C30A2" w:rsidP="002C30A2">
            <w:pPr>
              <w:rPr>
                <w:rFonts w:ascii="Verdana" w:hAnsi="Verdana"/>
                <w:sz w:val="24"/>
                <w:szCs w:val="24"/>
                <w:lang w:val="en-GB"/>
              </w:rPr>
            </w:pPr>
          </w:p>
        </w:tc>
        <w:tc>
          <w:tcPr>
            <w:tcW w:w="3253" w:type="dxa"/>
          </w:tcPr>
          <w:p w14:paraId="734F3FE1" w14:textId="07E6D2CA" w:rsidR="002C30A2" w:rsidRPr="000119D9" w:rsidRDefault="002C30A2" w:rsidP="002C30A2">
            <w:pPr>
              <w:rPr>
                <w:rFonts w:ascii="Verdana" w:hAnsi="Verdana"/>
                <w:sz w:val="24"/>
                <w:szCs w:val="24"/>
                <w:lang w:val="en-GB"/>
              </w:rPr>
            </w:pPr>
            <w:r w:rsidRPr="000119D9">
              <w:rPr>
                <w:rFonts w:ascii="Verdana" w:hAnsi="Verdana"/>
                <w:sz w:val="24"/>
                <w:szCs w:val="24"/>
                <w:lang w:val="en-GB"/>
              </w:rPr>
              <w:t>Advocate with specific deployers of high-risk AI systems for best practices on informing people about being subjected to AI.</w:t>
            </w:r>
          </w:p>
          <w:p w14:paraId="71546854" w14:textId="42528729" w:rsidR="002C30A2" w:rsidRPr="000119D9" w:rsidRDefault="002C30A2" w:rsidP="002C30A2">
            <w:pPr>
              <w:rPr>
                <w:rFonts w:ascii="Verdana" w:hAnsi="Verdana"/>
                <w:sz w:val="24"/>
                <w:szCs w:val="24"/>
                <w:lang w:val="en-GB"/>
              </w:rPr>
            </w:pPr>
          </w:p>
        </w:tc>
        <w:tc>
          <w:tcPr>
            <w:tcW w:w="2824" w:type="dxa"/>
          </w:tcPr>
          <w:p w14:paraId="4E3352E1" w14:textId="7E388962" w:rsidR="002C30A2" w:rsidRPr="000119D9" w:rsidRDefault="002C30A2" w:rsidP="002C30A2">
            <w:pPr>
              <w:rPr>
                <w:rFonts w:ascii="Verdana" w:hAnsi="Verdana"/>
                <w:sz w:val="24"/>
                <w:szCs w:val="24"/>
                <w:lang w:val="en-GB"/>
              </w:rPr>
            </w:pPr>
            <w:r w:rsidRPr="000119D9">
              <w:rPr>
                <w:rFonts w:ascii="Verdana" w:hAnsi="Verdana"/>
                <w:sz w:val="24"/>
                <w:szCs w:val="24"/>
                <w:lang w:val="en-GB"/>
              </w:rPr>
              <w:t>If efforts for implementation at EU level are not successful, civil society should continue advocating for best practices and voluntary commitments by private and public sector providers and deployers.</w:t>
            </w:r>
          </w:p>
        </w:tc>
      </w:tr>
      <w:tr w:rsidR="002C30A2" w:rsidRPr="000119D9" w14:paraId="65FFD702" w14:textId="77777777" w:rsidTr="6D006E9C">
        <w:tc>
          <w:tcPr>
            <w:tcW w:w="1637" w:type="dxa"/>
          </w:tcPr>
          <w:p w14:paraId="721C171E" w14:textId="5AFF73ED" w:rsidR="002C30A2" w:rsidRPr="000119D9" w:rsidRDefault="002C30A2" w:rsidP="002C30A2">
            <w:pPr>
              <w:rPr>
                <w:rFonts w:ascii="Verdana" w:hAnsi="Verdana"/>
                <w:sz w:val="24"/>
                <w:szCs w:val="24"/>
                <w:lang w:val="en-GB"/>
              </w:rPr>
            </w:pPr>
            <w:r w:rsidRPr="000119D9">
              <w:rPr>
                <w:rFonts w:ascii="Verdana" w:hAnsi="Verdana"/>
                <w:sz w:val="24"/>
                <w:szCs w:val="24"/>
                <w:lang w:val="en-GB"/>
              </w:rPr>
              <w:t>Strategic litigation</w:t>
            </w:r>
          </w:p>
        </w:tc>
        <w:tc>
          <w:tcPr>
            <w:tcW w:w="1636" w:type="dxa"/>
          </w:tcPr>
          <w:p w14:paraId="3AAFD77B" w14:textId="77777777" w:rsidR="002C30A2" w:rsidRPr="000119D9" w:rsidRDefault="002C30A2" w:rsidP="002C30A2">
            <w:pPr>
              <w:rPr>
                <w:rFonts w:ascii="Verdana" w:hAnsi="Verdana"/>
                <w:sz w:val="24"/>
                <w:szCs w:val="24"/>
                <w:lang w:val="en-GB"/>
              </w:rPr>
            </w:pPr>
          </w:p>
        </w:tc>
        <w:tc>
          <w:tcPr>
            <w:tcW w:w="3253" w:type="dxa"/>
          </w:tcPr>
          <w:p w14:paraId="06EA4DA6" w14:textId="146AF6B6"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Explore options for utilising existing laws </w:t>
            </w:r>
            <w:r w:rsidRPr="000119D9">
              <w:rPr>
                <w:rFonts w:ascii="Verdana" w:hAnsi="Verdana"/>
                <w:sz w:val="24"/>
                <w:szCs w:val="24"/>
                <w:lang w:val="en-GB"/>
              </w:rPr>
              <w:lastRenderedPageBreak/>
              <w:t xml:space="preserve">and tools to cast more light on AI systems used </w:t>
            </w:r>
            <w:proofErr w:type="gramStart"/>
            <w:r w:rsidRPr="000119D9">
              <w:rPr>
                <w:rFonts w:ascii="Verdana" w:hAnsi="Verdana"/>
                <w:sz w:val="24"/>
                <w:szCs w:val="24"/>
                <w:lang w:val="en-GB"/>
              </w:rPr>
              <w:t>in the area of</w:t>
            </w:r>
            <w:proofErr w:type="gramEnd"/>
            <w:r w:rsidRPr="000119D9">
              <w:rPr>
                <w:rFonts w:ascii="Verdana" w:hAnsi="Verdana"/>
                <w:sz w:val="24"/>
                <w:szCs w:val="24"/>
                <w:lang w:val="en-GB"/>
              </w:rPr>
              <w:t xml:space="preserve"> law enforcement and migration.</w:t>
            </w:r>
          </w:p>
        </w:tc>
        <w:tc>
          <w:tcPr>
            <w:tcW w:w="2824" w:type="dxa"/>
          </w:tcPr>
          <w:p w14:paraId="65B1831D" w14:textId="77777777" w:rsidR="002C30A2" w:rsidRPr="000119D9" w:rsidRDefault="002C30A2" w:rsidP="002C30A2">
            <w:pPr>
              <w:rPr>
                <w:rFonts w:ascii="Verdana" w:hAnsi="Verdana"/>
                <w:sz w:val="24"/>
                <w:szCs w:val="24"/>
                <w:lang w:val="en-GB"/>
              </w:rPr>
            </w:pPr>
          </w:p>
        </w:tc>
      </w:tr>
      <w:tr w:rsidR="002C30A2" w:rsidRPr="000119D9" w14:paraId="03FBF005" w14:textId="77777777" w:rsidTr="6D006E9C">
        <w:tc>
          <w:tcPr>
            <w:tcW w:w="1637" w:type="dxa"/>
          </w:tcPr>
          <w:p w14:paraId="5C2DD7BF" w14:textId="6A4E1E60" w:rsidR="002C30A2" w:rsidRPr="000119D9" w:rsidRDefault="002C30A2" w:rsidP="002C30A2">
            <w:pPr>
              <w:rPr>
                <w:rFonts w:ascii="Verdana" w:hAnsi="Verdana"/>
                <w:sz w:val="24"/>
                <w:szCs w:val="24"/>
                <w:lang w:val="en-GB"/>
              </w:rPr>
            </w:pPr>
            <w:r w:rsidRPr="000119D9">
              <w:rPr>
                <w:rFonts w:ascii="Verdana" w:hAnsi="Verdana"/>
                <w:sz w:val="24"/>
                <w:szCs w:val="24"/>
                <w:lang w:val="en-GB"/>
              </w:rPr>
              <w:t>Campaigning</w:t>
            </w:r>
          </w:p>
        </w:tc>
        <w:tc>
          <w:tcPr>
            <w:tcW w:w="1636" w:type="dxa"/>
          </w:tcPr>
          <w:p w14:paraId="65BAB185" w14:textId="77777777" w:rsidR="002C30A2" w:rsidRPr="000119D9" w:rsidRDefault="002C30A2" w:rsidP="002C30A2">
            <w:pPr>
              <w:rPr>
                <w:rFonts w:ascii="Verdana" w:hAnsi="Verdana"/>
                <w:sz w:val="24"/>
                <w:szCs w:val="24"/>
                <w:lang w:val="en-GB"/>
              </w:rPr>
            </w:pPr>
          </w:p>
        </w:tc>
        <w:tc>
          <w:tcPr>
            <w:tcW w:w="3253" w:type="dxa"/>
          </w:tcPr>
          <w:p w14:paraId="4639342D" w14:textId="59FB68D0" w:rsidR="002C30A2" w:rsidRPr="000119D9" w:rsidRDefault="002C30A2" w:rsidP="002C30A2">
            <w:pPr>
              <w:rPr>
                <w:rFonts w:ascii="Verdana" w:hAnsi="Verdana"/>
                <w:sz w:val="24"/>
                <w:szCs w:val="24"/>
                <w:lang w:val="en-GB"/>
              </w:rPr>
            </w:pPr>
            <w:r w:rsidRPr="000119D9">
              <w:rPr>
                <w:rFonts w:ascii="Verdana" w:hAnsi="Verdana"/>
                <w:sz w:val="24"/>
                <w:szCs w:val="24"/>
                <w:lang w:val="en-GB"/>
              </w:rPr>
              <w:t>Continue exposing harmful uses of AI in law enforcement and migration, and campaign around increasing transparency, (e.g., exploring options for amending the AI Act in this regard).</w:t>
            </w:r>
          </w:p>
        </w:tc>
        <w:tc>
          <w:tcPr>
            <w:tcW w:w="2824" w:type="dxa"/>
          </w:tcPr>
          <w:p w14:paraId="1B937BAA" w14:textId="77777777" w:rsidR="002C30A2" w:rsidRPr="000119D9" w:rsidRDefault="002C30A2" w:rsidP="002C30A2">
            <w:pPr>
              <w:rPr>
                <w:rFonts w:ascii="Verdana" w:hAnsi="Verdana"/>
                <w:sz w:val="24"/>
                <w:szCs w:val="24"/>
                <w:lang w:val="en-GB"/>
              </w:rPr>
            </w:pPr>
          </w:p>
        </w:tc>
      </w:tr>
    </w:tbl>
    <w:p w14:paraId="15BE0871" w14:textId="77777777" w:rsidR="007364EE" w:rsidRPr="00396026" w:rsidRDefault="007364EE" w:rsidP="00CE59EE">
      <w:pPr>
        <w:rPr>
          <w:rFonts w:ascii="Verdana" w:hAnsi="Verdana"/>
          <w:lang w:val="en-GB"/>
        </w:rPr>
      </w:pPr>
    </w:p>
    <w:p w14:paraId="0AB2F780" w14:textId="77777777" w:rsidR="00EE1073" w:rsidRPr="00396026" w:rsidRDefault="00EE1073" w:rsidP="00CE59EE">
      <w:pPr>
        <w:rPr>
          <w:rFonts w:ascii="Verdana" w:hAnsi="Verdana"/>
          <w:lang w:val="en-GB"/>
        </w:rPr>
      </w:pPr>
    </w:p>
    <w:p w14:paraId="1A77AE7E" w14:textId="5C87026F" w:rsidR="00BA45A3" w:rsidRPr="000119D9" w:rsidRDefault="00BA45A3" w:rsidP="00CE59EE">
      <w:pPr>
        <w:pStyle w:val="Heading2"/>
        <w:rPr>
          <w:rFonts w:ascii="Verdana" w:hAnsi="Verdana"/>
          <w:b/>
          <w:bCs/>
          <w:color w:val="1C0335"/>
          <w:lang w:val="en-GB"/>
        </w:rPr>
      </w:pPr>
      <w:bookmarkStart w:id="69" w:name="_Toc172203606"/>
      <w:r w:rsidRPr="000119D9">
        <w:rPr>
          <w:rFonts w:ascii="Verdana" w:hAnsi="Verdana"/>
          <w:b/>
          <w:bCs/>
          <w:color w:val="1C0335"/>
          <w:lang w:val="en-GB"/>
        </w:rPr>
        <w:t>Redress and individual rights</w:t>
      </w:r>
      <w:r w:rsidR="00245A48" w:rsidRPr="000119D9">
        <w:rPr>
          <w:rFonts w:ascii="Verdana" w:hAnsi="Verdana"/>
          <w:b/>
          <w:bCs/>
          <w:color w:val="1C0335"/>
          <w:lang w:val="en-GB"/>
        </w:rPr>
        <w:t>: Articles 85 and 86</w:t>
      </w:r>
      <w:bookmarkEnd w:id="69"/>
    </w:p>
    <w:p w14:paraId="34C30EA7" w14:textId="73850F6B" w:rsidR="00D16DC5" w:rsidRPr="00396026" w:rsidRDefault="00D16DC5" w:rsidP="00CE59EE">
      <w:pPr>
        <w:rPr>
          <w:rFonts w:ascii="Verdana" w:hAnsi="Verdana"/>
          <w:lang w:val="en-GB"/>
        </w:rPr>
      </w:pPr>
      <w:r w:rsidRPr="00396026">
        <w:rPr>
          <w:rFonts w:ascii="Verdana" w:hAnsi="Verdana"/>
          <w:lang w:val="en-GB"/>
        </w:rPr>
        <w:t>The AI Act, as a piece of a “product safety” legislation, did not originally include any rights for people affected by AI. Thanks to civil society advocacy, the AI Act introduces the right for anyon</w:t>
      </w:r>
      <w:r w:rsidR="002946E2" w:rsidRPr="00396026">
        <w:rPr>
          <w:rFonts w:ascii="Verdana" w:hAnsi="Verdana"/>
          <w:lang w:val="en-GB"/>
        </w:rPr>
        <w:t>e</w:t>
      </w:r>
      <w:r w:rsidRPr="00396026">
        <w:rPr>
          <w:rFonts w:ascii="Verdana" w:hAnsi="Verdana"/>
          <w:lang w:val="en-GB"/>
        </w:rPr>
        <w:t xml:space="preserve"> to lodge a complaint with a market surveillance authority, the possibility for consumers and consumer organisations to use collective redress mechanisms, and the right to </w:t>
      </w:r>
      <w:r w:rsidR="002946E2" w:rsidRPr="00396026">
        <w:rPr>
          <w:rFonts w:ascii="Verdana" w:hAnsi="Verdana"/>
          <w:lang w:val="en-GB"/>
        </w:rPr>
        <w:t xml:space="preserve">an </w:t>
      </w:r>
      <w:r w:rsidRPr="00396026">
        <w:rPr>
          <w:rFonts w:ascii="Verdana" w:hAnsi="Verdana"/>
          <w:lang w:val="en-GB"/>
        </w:rPr>
        <w:t xml:space="preserve">explanation of individual decision-making. </w:t>
      </w:r>
      <w:r w:rsidR="002946E2" w:rsidRPr="00396026">
        <w:rPr>
          <w:rFonts w:ascii="Verdana" w:hAnsi="Verdana"/>
          <w:lang w:val="en-GB"/>
        </w:rPr>
        <w:t>Civil</w:t>
      </w:r>
      <w:r w:rsidRPr="00396026">
        <w:rPr>
          <w:rFonts w:ascii="Verdana" w:hAnsi="Verdana"/>
          <w:lang w:val="en-GB"/>
        </w:rPr>
        <w:t xml:space="preserve"> society should test these mechanisms</w:t>
      </w:r>
      <w:r w:rsidR="07F0DC75" w:rsidRPr="00396026">
        <w:rPr>
          <w:rFonts w:ascii="Verdana" w:hAnsi="Verdana"/>
          <w:lang w:val="en-GB"/>
        </w:rPr>
        <w:t>,</w:t>
      </w:r>
      <w:r w:rsidR="002946E2" w:rsidRPr="00396026">
        <w:rPr>
          <w:rFonts w:ascii="Verdana" w:hAnsi="Verdana"/>
          <w:lang w:val="en-GB"/>
        </w:rPr>
        <w:t xml:space="preserve"> although their</w:t>
      </w:r>
      <w:r w:rsidRPr="00396026">
        <w:rPr>
          <w:rFonts w:ascii="Verdana" w:hAnsi="Verdana"/>
          <w:lang w:val="en-GB"/>
        </w:rPr>
        <w:t xml:space="preserve"> limitations also underline the importance of using existing laws, especially the GDPR, for keeping AI systems accountable. </w:t>
      </w:r>
    </w:p>
    <w:p w14:paraId="6D419C07" w14:textId="76BCFAA1" w:rsidR="00D16DC5" w:rsidRPr="00396026" w:rsidRDefault="00D16DC5" w:rsidP="00CE59EE">
      <w:pPr>
        <w:rPr>
          <w:rFonts w:ascii="Verdana" w:hAnsi="Verdana"/>
          <w:lang w:val="en-GB"/>
        </w:rPr>
      </w:pPr>
      <w:r w:rsidRPr="00396026">
        <w:rPr>
          <w:rFonts w:ascii="Verdana" w:hAnsi="Verdana"/>
          <w:lang w:val="en-GB"/>
        </w:rPr>
        <w:t>Unlike the GDPR</w:t>
      </w:r>
      <w:r w:rsidR="006E4726" w:rsidRPr="00396026">
        <w:rPr>
          <w:rFonts w:ascii="Verdana" w:hAnsi="Verdana"/>
          <w:lang w:val="en-GB"/>
        </w:rPr>
        <w:t>,</w:t>
      </w:r>
      <w:r w:rsidRPr="00396026">
        <w:rPr>
          <w:rFonts w:ascii="Verdana" w:hAnsi="Verdana"/>
          <w:lang w:val="en-GB"/>
        </w:rPr>
        <w:t xml:space="preserve"> the AI Act does not create an individual right to complain. Rather, it gives anyone the right to flag infringements to the market surveillance authority, even if they are not directly affected. </w:t>
      </w:r>
      <w:bookmarkStart w:id="70" w:name="_Int_qOxZKL9G"/>
      <w:r w:rsidRPr="00396026">
        <w:rPr>
          <w:rFonts w:ascii="Verdana" w:hAnsi="Verdana"/>
          <w:lang w:val="en-GB"/>
        </w:rPr>
        <w:t xml:space="preserve">Such complaints </w:t>
      </w:r>
      <w:r w:rsidR="002946E2" w:rsidRPr="00396026">
        <w:rPr>
          <w:rFonts w:ascii="Verdana" w:hAnsi="Verdana"/>
          <w:lang w:val="en-GB"/>
        </w:rPr>
        <w:t xml:space="preserve">should </w:t>
      </w:r>
      <w:r w:rsidRPr="00396026">
        <w:rPr>
          <w:rFonts w:ascii="Verdana" w:hAnsi="Verdana"/>
          <w:lang w:val="en-GB"/>
        </w:rPr>
        <w:t xml:space="preserve">be </w:t>
      </w:r>
      <w:proofErr w:type="gramStart"/>
      <w:r w:rsidRPr="00396026">
        <w:rPr>
          <w:rFonts w:ascii="Verdana" w:hAnsi="Verdana"/>
          <w:lang w:val="en-GB"/>
        </w:rPr>
        <w:t>taken into account</w:t>
      </w:r>
      <w:proofErr w:type="gramEnd"/>
      <w:r w:rsidRPr="00396026">
        <w:rPr>
          <w:rFonts w:ascii="Verdana" w:hAnsi="Verdana"/>
          <w:lang w:val="en-GB"/>
        </w:rPr>
        <w:t xml:space="preserve"> for conducting market surveillance </w:t>
      </w:r>
      <w:r w:rsidR="1C980F32" w:rsidRPr="00396026">
        <w:rPr>
          <w:rFonts w:ascii="Verdana" w:hAnsi="Verdana"/>
          <w:lang w:val="en-GB"/>
        </w:rPr>
        <w:t>activities,</w:t>
      </w:r>
      <w:r w:rsidRPr="00396026">
        <w:rPr>
          <w:rFonts w:ascii="Verdana" w:hAnsi="Verdana"/>
          <w:lang w:val="en-GB"/>
        </w:rPr>
        <w:t xml:space="preserve"> but the authority does not have to issue a specific decision on them.</w:t>
      </w:r>
      <w:bookmarkEnd w:id="70"/>
      <w:r w:rsidRPr="00396026">
        <w:rPr>
          <w:rFonts w:ascii="Verdana" w:hAnsi="Verdana"/>
          <w:lang w:val="en-GB"/>
        </w:rPr>
        <w:t xml:space="preserve"> When it comes to collective redress, it will </w:t>
      </w:r>
      <w:r w:rsidR="002946E2" w:rsidRPr="00396026">
        <w:rPr>
          <w:rFonts w:ascii="Verdana" w:hAnsi="Verdana"/>
          <w:lang w:val="en-GB"/>
        </w:rPr>
        <w:t xml:space="preserve">be </w:t>
      </w:r>
      <w:r w:rsidRPr="00396026">
        <w:rPr>
          <w:rFonts w:ascii="Verdana" w:hAnsi="Verdana"/>
          <w:lang w:val="en-GB"/>
        </w:rPr>
        <w:t xml:space="preserve">possible to use representative action, in line with the collective redress directive, to seek redress for AI Act violations, but only where it affects </w:t>
      </w:r>
      <w:r w:rsidR="00763275" w:rsidRPr="00396026">
        <w:rPr>
          <w:rFonts w:ascii="Verdana" w:hAnsi="Verdana"/>
          <w:lang w:val="en-GB"/>
        </w:rPr>
        <w:t>“</w:t>
      </w:r>
      <w:r w:rsidR="002946E2" w:rsidRPr="00396026">
        <w:rPr>
          <w:rFonts w:ascii="Verdana" w:hAnsi="Verdana"/>
          <w:lang w:val="en-GB"/>
        </w:rPr>
        <w:t>consumers</w:t>
      </w:r>
      <w:r w:rsidR="00763275" w:rsidRPr="00396026">
        <w:rPr>
          <w:rFonts w:ascii="Verdana" w:hAnsi="Verdana"/>
          <w:lang w:val="en-GB"/>
        </w:rPr>
        <w:t>”</w:t>
      </w:r>
      <w:r w:rsidR="6F8D7865" w:rsidRPr="00396026">
        <w:rPr>
          <w:rFonts w:ascii="Verdana" w:hAnsi="Verdana"/>
          <w:lang w:val="en-GB"/>
        </w:rPr>
        <w:t xml:space="preserve"> and not people’s broader lives as citizens</w:t>
      </w:r>
      <w:r w:rsidR="002946E2" w:rsidRPr="00396026">
        <w:rPr>
          <w:rFonts w:ascii="Verdana" w:hAnsi="Verdana"/>
          <w:lang w:val="en-GB"/>
        </w:rPr>
        <w:t>. This means it will apply mostly to systems used for credit scoring, insurance premiums, and general</w:t>
      </w:r>
      <w:r w:rsidR="00527FC5" w:rsidRPr="00396026">
        <w:rPr>
          <w:rFonts w:ascii="Verdana" w:hAnsi="Verdana"/>
          <w:lang w:val="en-GB"/>
        </w:rPr>
        <w:t>-</w:t>
      </w:r>
      <w:r w:rsidR="002946E2" w:rsidRPr="00396026">
        <w:rPr>
          <w:rFonts w:ascii="Verdana" w:hAnsi="Verdana"/>
          <w:lang w:val="en-GB"/>
        </w:rPr>
        <w:t>purpose/generative AI when it is used in the private sector. Additionally</w:t>
      </w:r>
      <w:r w:rsidR="006E4726" w:rsidRPr="00396026">
        <w:rPr>
          <w:rFonts w:ascii="Verdana" w:hAnsi="Verdana"/>
          <w:lang w:val="en-GB"/>
        </w:rPr>
        <w:t>,</w:t>
      </w:r>
      <w:r w:rsidR="002946E2" w:rsidRPr="00396026">
        <w:rPr>
          <w:rFonts w:ascii="Verdana" w:hAnsi="Verdana"/>
          <w:lang w:val="en-GB"/>
        </w:rPr>
        <w:t xml:space="preserve"> the right to explanation applies to any person subject to a decision taken based on the output from a high-risk AI system which “produces legal effects or similarly significantly affects that </w:t>
      </w:r>
      <w:r w:rsidR="002946E2" w:rsidRPr="00396026">
        <w:rPr>
          <w:rFonts w:ascii="Verdana" w:hAnsi="Verdana"/>
          <w:lang w:val="en-GB"/>
        </w:rPr>
        <w:lastRenderedPageBreak/>
        <w:t xml:space="preserve">person”. This complements the existing right to an explanation under </w:t>
      </w:r>
      <w:r w:rsidR="00763275" w:rsidRPr="00396026">
        <w:rPr>
          <w:rFonts w:ascii="Verdana" w:hAnsi="Verdana"/>
          <w:lang w:val="en-GB"/>
        </w:rPr>
        <w:t xml:space="preserve">the </w:t>
      </w:r>
      <w:r w:rsidR="002946E2" w:rsidRPr="00396026">
        <w:rPr>
          <w:rFonts w:ascii="Verdana" w:hAnsi="Verdana"/>
          <w:lang w:val="en-GB"/>
        </w:rPr>
        <w:t xml:space="preserve">GDPR and appears to extend it beyond solely automated decisions to those where AI has supported a human decision.  There is </w:t>
      </w:r>
      <w:r w:rsidR="67FFACD2" w:rsidRPr="00396026">
        <w:rPr>
          <w:rFonts w:ascii="Verdana" w:hAnsi="Verdana"/>
          <w:lang w:val="en-GB"/>
        </w:rPr>
        <w:t>still, however,</w:t>
      </w:r>
      <w:r w:rsidR="002946E2" w:rsidRPr="00396026">
        <w:rPr>
          <w:rFonts w:ascii="Verdana" w:hAnsi="Verdana"/>
          <w:lang w:val="en-GB"/>
        </w:rPr>
        <w:t xml:space="preserve"> potential for the EU and </w:t>
      </w:r>
      <w:r w:rsidR="00AF1844" w:rsidRPr="00396026">
        <w:rPr>
          <w:rFonts w:ascii="Verdana" w:hAnsi="Verdana"/>
          <w:lang w:val="en-GB"/>
        </w:rPr>
        <w:t>M</w:t>
      </w:r>
      <w:r w:rsidR="002946E2" w:rsidRPr="00396026">
        <w:rPr>
          <w:rFonts w:ascii="Verdana" w:hAnsi="Verdana"/>
          <w:lang w:val="en-GB"/>
        </w:rPr>
        <w:t xml:space="preserve">ember </w:t>
      </w:r>
      <w:r w:rsidR="00AF1844" w:rsidRPr="00396026">
        <w:rPr>
          <w:rFonts w:ascii="Verdana" w:hAnsi="Verdana"/>
          <w:lang w:val="en-GB"/>
        </w:rPr>
        <w:t>S</w:t>
      </w:r>
      <w:r w:rsidR="002946E2" w:rsidRPr="00396026">
        <w:rPr>
          <w:rFonts w:ascii="Verdana" w:hAnsi="Verdana"/>
          <w:lang w:val="en-GB"/>
        </w:rPr>
        <w:t xml:space="preserve">tates to limit this right, most likely in law enforcement and migration. </w:t>
      </w:r>
    </w:p>
    <w:p w14:paraId="0444EF61" w14:textId="77777777" w:rsidR="00EE1073" w:rsidRPr="00396026" w:rsidRDefault="00EE1073" w:rsidP="00CE59EE">
      <w:pPr>
        <w:pStyle w:val="Heading4"/>
        <w:rPr>
          <w:rFonts w:ascii="Verdana" w:hAnsi="Verdana"/>
          <w:lang w:val="en-GB"/>
        </w:rPr>
      </w:pPr>
      <w:bookmarkStart w:id="71" w:name="_Toc1214452030"/>
    </w:p>
    <w:p w14:paraId="45333BF1" w14:textId="0ECDB27C" w:rsidR="002946E2" w:rsidRPr="000119D9" w:rsidRDefault="002946E2" w:rsidP="00CE59EE">
      <w:pPr>
        <w:pStyle w:val="Heading4"/>
        <w:rPr>
          <w:rFonts w:ascii="Verdana" w:hAnsi="Verdana"/>
          <w:i w:val="0"/>
          <w:iCs w:val="0"/>
          <w:color w:val="1C0335"/>
          <w:sz w:val="28"/>
          <w:szCs w:val="28"/>
          <w:lang w:val="en-GB"/>
        </w:rPr>
      </w:pPr>
      <w:bookmarkStart w:id="72" w:name="_Toc172203607"/>
      <w:r w:rsidRPr="000119D9">
        <w:rPr>
          <w:rFonts w:ascii="Verdana" w:hAnsi="Verdana"/>
          <w:i w:val="0"/>
          <w:iCs w:val="0"/>
          <w:color w:val="1C0335"/>
          <w:sz w:val="28"/>
          <w:szCs w:val="28"/>
          <w:lang w:val="en-GB"/>
        </w:rPr>
        <w:t xml:space="preserve">Recommendations for civil society engagement around </w:t>
      </w:r>
      <w:r w:rsidR="002C30A2" w:rsidRPr="000119D9">
        <w:rPr>
          <w:rFonts w:ascii="Verdana" w:hAnsi="Verdana"/>
          <w:i w:val="0"/>
          <w:iCs w:val="0"/>
          <w:color w:val="1C0335"/>
          <w:sz w:val="28"/>
          <w:szCs w:val="28"/>
          <w:lang w:val="en-GB"/>
        </w:rPr>
        <w:t>redress and individual rights</w:t>
      </w:r>
      <w:r w:rsidRPr="000119D9">
        <w:rPr>
          <w:rFonts w:ascii="Verdana" w:hAnsi="Verdana"/>
          <w:i w:val="0"/>
          <w:iCs w:val="0"/>
          <w:color w:val="1C0335"/>
          <w:sz w:val="28"/>
          <w:szCs w:val="28"/>
          <w:lang w:val="en-GB"/>
        </w:rPr>
        <w:t>:</w:t>
      </w:r>
      <w:bookmarkEnd w:id="71"/>
      <w:bookmarkEnd w:id="72"/>
    </w:p>
    <w:tbl>
      <w:tblPr>
        <w:tblStyle w:val="TableGrid"/>
        <w:tblW w:w="0" w:type="auto"/>
        <w:tblLook w:val="04A0" w:firstRow="1" w:lastRow="0" w:firstColumn="1" w:lastColumn="0" w:noHBand="0" w:noVBand="1"/>
      </w:tblPr>
      <w:tblGrid>
        <w:gridCol w:w="1747"/>
        <w:gridCol w:w="1636"/>
        <w:gridCol w:w="3198"/>
        <w:gridCol w:w="2769"/>
      </w:tblGrid>
      <w:tr w:rsidR="002946E2" w:rsidRPr="000119D9" w14:paraId="10C7A622" w14:textId="77777777" w:rsidTr="002C30A2">
        <w:tc>
          <w:tcPr>
            <w:tcW w:w="9350" w:type="dxa"/>
            <w:gridSpan w:val="4"/>
            <w:shd w:val="clear" w:color="auto" w:fill="1C0335"/>
          </w:tcPr>
          <w:p w14:paraId="382C2657" w14:textId="02667F35" w:rsidR="002946E2" w:rsidRPr="000119D9" w:rsidRDefault="0047794C" w:rsidP="00CE59EE">
            <w:pPr>
              <w:rPr>
                <w:rFonts w:ascii="Verdana" w:hAnsi="Verdana"/>
                <w:sz w:val="24"/>
                <w:szCs w:val="24"/>
                <w:lang w:val="en-GB"/>
              </w:rPr>
            </w:pPr>
            <w:r w:rsidRPr="000119D9">
              <w:rPr>
                <w:rFonts w:ascii="Verdana" w:hAnsi="Verdana"/>
                <w:sz w:val="24"/>
                <w:szCs w:val="24"/>
                <w:lang w:val="en-GB"/>
              </w:rPr>
              <w:t>High priority (2024)</w:t>
            </w:r>
          </w:p>
        </w:tc>
      </w:tr>
      <w:tr w:rsidR="002C30A2" w:rsidRPr="000119D9" w14:paraId="38470434" w14:textId="77777777" w:rsidTr="00423429">
        <w:tc>
          <w:tcPr>
            <w:tcW w:w="1637" w:type="dxa"/>
            <w:shd w:val="clear" w:color="auto" w:fill="F5F5F5"/>
          </w:tcPr>
          <w:p w14:paraId="6A8E1360" w14:textId="0A2437A4" w:rsidR="002C30A2" w:rsidRPr="000119D9" w:rsidRDefault="002C30A2" w:rsidP="002C30A2">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678A34B8" w14:textId="2A773C10" w:rsidR="002C30A2" w:rsidRPr="000119D9" w:rsidRDefault="002C30A2" w:rsidP="002C30A2">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3C1577CC" w14:textId="3B47EF1B" w:rsidR="002C30A2" w:rsidRPr="000119D9" w:rsidRDefault="002C30A2" w:rsidP="002C30A2">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1EA197BE" w14:textId="51ACA89D"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Comments </w:t>
            </w:r>
          </w:p>
        </w:tc>
      </w:tr>
      <w:tr w:rsidR="002C30A2" w:rsidRPr="000119D9" w14:paraId="01EF1D5B" w14:textId="77777777" w:rsidTr="6D006E9C">
        <w:tc>
          <w:tcPr>
            <w:tcW w:w="1637" w:type="dxa"/>
          </w:tcPr>
          <w:p w14:paraId="563D279D" w14:textId="272A2478" w:rsidR="002C30A2" w:rsidRPr="000119D9" w:rsidRDefault="002C30A2" w:rsidP="002C30A2">
            <w:pPr>
              <w:rPr>
                <w:rFonts w:ascii="Verdana" w:hAnsi="Verdana"/>
                <w:sz w:val="24"/>
                <w:szCs w:val="24"/>
                <w:lang w:val="en-GB"/>
              </w:rPr>
            </w:pPr>
            <w:r w:rsidRPr="000119D9">
              <w:rPr>
                <w:rFonts w:ascii="Verdana" w:hAnsi="Verdana"/>
                <w:sz w:val="24"/>
                <w:szCs w:val="24"/>
                <w:lang w:val="en-GB"/>
              </w:rPr>
              <w:t>Coordination</w:t>
            </w:r>
          </w:p>
        </w:tc>
        <w:tc>
          <w:tcPr>
            <w:tcW w:w="1636" w:type="dxa"/>
          </w:tcPr>
          <w:p w14:paraId="032593E5" w14:textId="188B5BBB" w:rsidR="002C30A2" w:rsidRPr="000119D9" w:rsidRDefault="002C30A2" w:rsidP="002C30A2">
            <w:pPr>
              <w:rPr>
                <w:rFonts w:ascii="Verdana" w:hAnsi="Verdana"/>
                <w:sz w:val="24"/>
                <w:szCs w:val="24"/>
                <w:lang w:val="en-GB"/>
              </w:rPr>
            </w:pPr>
          </w:p>
        </w:tc>
        <w:tc>
          <w:tcPr>
            <w:tcW w:w="3253" w:type="dxa"/>
          </w:tcPr>
          <w:p w14:paraId="5A22020D" w14:textId="1AE41733"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Establish a coordination group for organisations interested in exploring redress options and </w:t>
            </w:r>
            <w:proofErr w:type="spellStart"/>
            <w:r w:rsidRPr="000119D9">
              <w:rPr>
                <w:rFonts w:ascii="Verdana" w:hAnsi="Verdana"/>
                <w:sz w:val="24"/>
                <w:szCs w:val="24"/>
                <w:lang w:val="en-GB"/>
              </w:rPr>
              <w:t>strategising</w:t>
            </w:r>
            <w:proofErr w:type="spellEnd"/>
            <w:r w:rsidRPr="000119D9">
              <w:rPr>
                <w:rFonts w:ascii="Verdana" w:hAnsi="Verdana"/>
                <w:sz w:val="24"/>
                <w:szCs w:val="24"/>
                <w:lang w:val="en-GB"/>
              </w:rPr>
              <w:t xml:space="preserve"> around strategic litigation and possible cases to bring once the AI Act </w:t>
            </w:r>
            <w:proofErr w:type="gramStart"/>
            <w:r w:rsidRPr="000119D9">
              <w:rPr>
                <w:rFonts w:ascii="Verdana" w:hAnsi="Verdana"/>
                <w:sz w:val="24"/>
                <w:szCs w:val="24"/>
                <w:lang w:val="en-GB"/>
              </w:rPr>
              <w:t>enters into</w:t>
            </w:r>
            <w:proofErr w:type="gramEnd"/>
            <w:r w:rsidRPr="000119D9">
              <w:rPr>
                <w:rFonts w:ascii="Verdana" w:hAnsi="Verdana"/>
                <w:sz w:val="24"/>
                <w:szCs w:val="24"/>
                <w:lang w:val="en-GB"/>
              </w:rPr>
              <w:t xml:space="preserve"> effect, especially for prohibitions which will apply from early 2025.</w:t>
            </w:r>
          </w:p>
        </w:tc>
        <w:tc>
          <w:tcPr>
            <w:tcW w:w="2824" w:type="dxa"/>
          </w:tcPr>
          <w:p w14:paraId="65B593AC" w14:textId="0AD1EEB9" w:rsidR="002C30A2" w:rsidRPr="000119D9" w:rsidRDefault="002C30A2" w:rsidP="002C30A2">
            <w:pPr>
              <w:rPr>
                <w:rFonts w:ascii="Verdana" w:hAnsi="Verdana"/>
                <w:sz w:val="24"/>
                <w:szCs w:val="24"/>
                <w:lang w:val="en-GB"/>
              </w:rPr>
            </w:pPr>
          </w:p>
        </w:tc>
      </w:tr>
      <w:tr w:rsidR="002C30A2" w:rsidRPr="000119D9" w14:paraId="5351C3F4" w14:textId="77777777" w:rsidTr="6D006E9C">
        <w:tc>
          <w:tcPr>
            <w:tcW w:w="1637" w:type="dxa"/>
          </w:tcPr>
          <w:p w14:paraId="2DF99E0E" w14:textId="4B491F42" w:rsidR="002C30A2" w:rsidRPr="000119D9" w:rsidRDefault="002C30A2" w:rsidP="002C30A2">
            <w:pPr>
              <w:rPr>
                <w:rFonts w:ascii="Verdana" w:hAnsi="Verdana"/>
                <w:sz w:val="24"/>
                <w:szCs w:val="24"/>
                <w:lang w:val="en-GB"/>
              </w:rPr>
            </w:pPr>
            <w:r w:rsidRPr="000119D9">
              <w:rPr>
                <w:rFonts w:ascii="Verdana" w:hAnsi="Verdana"/>
                <w:sz w:val="24"/>
                <w:szCs w:val="24"/>
                <w:lang w:val="en-GB"/>
              </w:rPr>
              <w:t>Research</w:t>
            </w:r>
          </w:p>
        </w:tc>
        <w:tc>
          <w:tcPr>
            <w:tcW w:w="1636" w:type="dxa"/>
          </w:tcPr>
          <w:p w14:paraId="5C315A46" w14:textId="21528B3D" w:rsidR="002C30A2" w:rsidRPr="000119D9" w:rsidRDefault="002C30A2" w:rsidP="002C30A2">
            <w:pPr>
              <w:rPr>
                <w:rFonts w:ascii="Verdana" w:hAnsi="Verdana"/>
                <w:b/>
                <w:bCs/>
                <w:sz w:val="24"/>
                <w:szCs w:val="24"/>
                <w:lang w:val="en-GB"/>
              </w:rPr>
            </w:pPr>
            <w:r w:rsidRPr="000119D9">
              <w:rPr>
                <w:rFonts w:ascii="Verdana" w:hAnsi="Verdana"/>
                <w:sz w:val="24"/>
                <w:szCs w:val="24"/>
                <w:lang w:val="en-GB"/>
              </w:rPr>
              <w:t>Preparation to bring first case in 2025, after prohibitions come into effect.</w:t>
            </w:r>
          </w:p>
        </w:tc>
        <w:tc>
          <w:tcPr>
            <w:tcW w:w="3253" w:type="dxa"/>
          </w:tcPr>
          <w:p w14:paraId="7EC81A5F" w14:textId="78277538" w:rsidR="002C30A2" w:rsidRPr="000119D9" w:rsidRDefault="002C30A2" w:rsidP="002C30A2">
            <w:pPr>
              <w:rPr>
                <w:rFonts w:ascii="Verdana" w:hAnsi="Verdana"/>
                <w:sz w:val="24"/>
                <w:szCs w:val="24"/>
                <w:lang w:val="en-GB"/>
              </w:rPr>
            </w:pPr>
            <w:r w:rsidRPr="000119D9">
              <w:rPr>
                <w:rFonts w:ascii="Verdana" w:hAnsi="Verdana"/>
                <w:sz w:val="24"/>
                <w:szCs w:val="24"/>
                <w:lang w:val="en-GB"/>
              </w:rPr>
              <w:t>Begin mapping opportunities for strategic use of new mechanisms, both in the public sector and in the private sector (in partnership with consumer organisations) and identify a strong first case.</w:t>
            </w:r>
          </w:p>
          <w:p w14:paraId="6C610B70" w14:textId="77777777" w:rsidR="002C30A2" w:rsidRPr="000119D9" w:rsidRDefault="002C30A2" w:rsidP="002C30A2">
            <w:pPr>
              <w:rPr>
                <w:rFonts w:ascii="Verdana" w:hAnsi="Verdana"/>
                <w:sz w:val="24"/>
                <w:szCs w:val="24"/>
                <w:lang w:val="en-GB"/>
              </w:rPr>
            </w:pPr>
          </w:p>
        </w:tc>
        <w:tc>
          <w:tcPr>
            <w:tcW w:w="2824" w:type="dxa"/>
          </w:tcPr>
          <w:p w14:paraId="6200C9FC" w14:textId="072169AB" w:rsidR="002C30A2" w:rsidRPr="000119D9" w:rsidRDefault="002C30A2" w:rsidP="002C30A2">
            <w:pPr>
              <w:rPr>
                <w:rFonts w:ascii="Verdana" w:hAnsi="Verdana"/>
                <w:sz w:val="24"/>
                <w:szCs w:val="24"/>
                <w:lang w:val="en-GB"/>
              </w:rPr>
            </w:pPr>
            <w:bookmarkStart w:id="73" w:name="_Int_42AZXn0F"/>
            <w:r w:rsidRPr="000119D9">
              <w:rPr>
                <w:rFonts w:ascii="Verdana" w:hAnsi="Verdana"/>
                <w:sz w:val="24"/>
                <w:szCs w:val="24"/>
                <w:lang w:val="en-GB"/>
              </w:rPr>
              <w:t xml:space="preserve">Note the potential challenge: prohibitions become applicable in early 2025 (probably February) but the deadline for Member States to </w:t>
            </w:r>
            <w:proofErr w:type="gramStart"/>
            <w:r w:rsidRPr="000119D9">
              <w:rPr>
                <w:rFonts w:ascii="Verdana" w:hAnsi="Verdana"/>
                <w:sz w:val="24"/>
                <w:szCs w:val="24"/>
                <w:lang w:val="en-GB"/>
              </w:rPr>
              <w:t>actually set</w:t>
            </w:r>
            <w:proofErr w:type="gramEnd"/>
            <w:r w:rsidRPr="000119D9">
              <w:rPr>
                <w:rFonts w:ascii="Verdana" w:hAnsi="Verdana"/>
                <w:sz w:val="24"/>
                <w:szCs w:val="24"/>
                <w:lang w:val="en-GB"/>
              </w:rPr>
              <w:t xml:space="preserve"> up market surveillance authorities who could receive complaints is in June 2025.</w:t>
            </w:r>
            <w:bookmarkEnd w:id="73"/>
            <w:r w:rsidRPr="000119D9">
              <w:rPr>
                <w:rFonts w:ascii="Verdana" w:hAnsi="Verdana"/>
                <w:sz w:val="24"/>
                <w:szCs w:val="24"/>
                <w:lang w:val="en-GB"/>
              </w:rPr>
              <w:t xml:space="preserve"> This can create a temporary vacuum in terms of accountability and leaves an open question about </w:t>
            </w:r>
            <w:r w:rsidRPr="000119D9">
              <w:rPr>
                <w:rFonts w:ascii="Verdana" w:hAnsi="Verdana"/>
                <w:sz w:val="24"/>
                <w:szCs w:val="24"/>
                <w:lang w:val="en-GB"/>
              </w:rPr>
              <w:lastRenderedPageBreak/>
              <w:t>redress options should civil society identify an AI system that is being used, despite fulfilling the conditions to be prohibited.</w:t>
            </w:r>
          </w:p>
        </w:tc>
      </w:tr>
      <w:tr w:rsidR="002C30A2" w:rsidRPr="000119D9" w14:paraId="33C5B1B8" w14:textId="77777777" w:rsidTr="002C30A2">
        <w:tc>
          <w:tcPr>
            <w:tcW w:w="9350" w:type="dxa"/>
            <w:gridSpan w:val="4"/>
            <w:shd w:val="clear" w:color="auto" w:fill="1C0335"/>
          </w:tcPr>
          <w:p w14:paraId="0D027EC3" w14:textId="04D59F8F" w:rsidR="002C30A2" w:rsidRPr="000119D9" w:rsidRDefault="002C30A2" w:rsidP="002C30A2">
            <w:pPr>
              <w:rPr>
                <w:rFonts w:ascii="Verdana" w:hAnsi="Verdana"/>
                <w:color w:val="156082" w:themeColor="accent1"/>
                <w:sz w:val="24"/>
                <w:szCs w:val="24"/>
                <w:lang w:val="en-GB"/>
              </w:rPr>
            </w:pPr>
            <w:r w:rsidRPr="000119D9">
              <w:rPr>
                <w:rFonts w:ascii="Verdana" w:hAnsi="Verdana"/>
                <w:sz w:val="24"/>
                <w:szCs w:val="24"/>
                <w:lang w:val="en-GB"/>
              </w:rPr>
              <w:lastRenderedPageBreak/>
              <w:t>Medium to long-term priority (2025-2026)</w:t>
            </w:r>
          </w:p>
        </w:tc>
      </w:tr>
      <w:tr w:rsidR="002C30A2" w:rsidRPr="000119D9" w14:paraId="1F0AB838" w14:textId="77777777" w:rsidTr="00423429">
        <w:tc>
          <w:tcPr>
            <w:tcW w:w="1637" w:type="dxa"/>
            <w:shd w:val="clear" w:color="auto" w:fill="F5F5F5"/>
          </w:tcPr>
          <w:p w14:paraId="57761C0B" w14:textId="440D2346" w:rsidR="002C30A2" w:rsidRPr="000119D9" w:rsidRDefault="002C30A2" w:rsidP="002C30A2">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691EB247" w14:textId="470EFD2F" w:rsidR="002C30A2" w:rsidRPr="000119D9" w:rsidRDefault="002C30A2" w:rsidP="002C30A2">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59AA374A" w14:textId="2513DC3A" w:rsidR="002C30A2" w:rsidRPr="000119D9" w:rsidRDefault="002C30A2" w:rsidP="002C30A2">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7218087E" w14:textId="05F462FB"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Comments </w:t>
            </w:r>
          </w:p>
        </w:tc>
      </w:tr>
      <w:tr w:rsidR="002C30A2" w:rsidRPr="000119D9" w14:paraId="2E83F1CB" w14:textId="77777777" w:rsidTr="6D006E9C">
        <w:tc>
          <w:tcPr>
            <w:tcW w:w="1637" w:type="dxa"/>
          </w:tcPr>
          <w:p w14:paraId="7B316ED0" w14:textId="661F912C" w:rsidR="002C30A2" w:rsidRPr="000119D9" w:rsidRDefault="002C30A2" w:rsidP="002C30A2">
            <w:pPr>
              <w:rPr>
                <w:rFonts w:ascii="Verdana" w:hAnsi="Verdana"/>
                <w:sz w:val="24"/>
                <w:szCs w:val="24"/>
                <w:lang w:val="en-GB"/>
              </w:rPr>
            </w:pPr>
            <w:r w:rsidRPr="000119D9">
              <w:rPr>
                <w:rFonts w:ascii="Verdana" w:hAnsi="Verdana"/>
                <w:sz w:val="24"/>
                <w:szCs w:val="24"/>
                <w:lang w:val="en-GB"/>
              </w:rPr>
              <w:t>Advocacy</w:t>
            </w:r>
          </w:p>
        </w:tc>
        <w:tc>
          <w:tcPr>
            <w:tcW w:w="1636" w:type="dxa"/>
          </w:tcPr>
          <w:p w14:paraId="327520CB" w14:textId="77777777" w:rsidR="002C30A2" w:rsidRPr="000119D9" w:rsidRDefault="002C30A2" w:rsidP="002C30A2">
            <w:pPr>
              <w:rPr>
                <w:rFonts w:ascii="Verdana" w:hAnsi="Verdana"/>
                <w:sz w:val="24"/>
                <w:szCs w:val="24"/>
                <w:lang w:val="en-GB"/>
              </w:rPr>
            </w:pPr>
          </w:p>
        </w:tc>
        <w:tc>
          <w:tcPr>
            <w:tcW w:w="3253" w:type="dxa"/>
          </w:tcPr>
          <w:p w14:paraId="5277CF8E" w14:textId="3E059A77"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Advocate at EU level with the EDPS, and with national governments (or specific market surveillance authorities) for the procedure of handling complaints to include a requirement for the authority to provide feedback to complainants about whether and how their complaint was </w:t>
            </w:r>
            <w:proofErr w:type="gramStart"/>
            <w:r w:rsidRPr="000119D9">
              <w:rPr>
                <w:rFonts w:ascii="Verdana" w:hAnsi="Verdana"/>
                <w:sz w:val="24"/>
                <w:szCs w:val="24"/>
                <w:lang w:val="en-GB"/>
              </w:rPr>
              <w:t>taken into account</w:t>
            </w:r>
            <w:proofErr w:type="gramEnd"/>
            <w:r w:rsidRPr="000119D9">
              <w:rPr>
                <w:rFonts w:ascii="Verdana" w:hAnsi="Verdana"/>
                <w:sz w:val="24"/>
                <w:szCs w:val="24"/>
                <w:lang w:val="en-GB"/>
              </w:rPr>
              <w:t>.</w:t>
            </w:r>
          </w:p>
        </w:tc>
        <w:tc>
          <w:tcPr>
            <w:tcW w:w="2824" w:type="dxa"/>
          </w:tcPr>
          <w:p w14:paraId="4B8C93A8" w14:textId="77777777"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National human rights institutions, equality bodies and other agencies could potentially serve as allies. </w:t>
            </w:r>
          </w:p>
          <w:p w14:paraId="5962632F" w14:textId="77777777" w:rsidR="002C30A2" w:rsidRPr="000119D9" w:rsidRDefault="002C30A2" w:rsidP="002C30A2">
            <w:pPr>
              <w:rPr>
                <w:rFonts w:ascii="Verdana" w:hAnsi="Verdana"/>
                <w:sz w:val="24"/>
                <w:szCs w:val="24"/>
                <w:lang w:val="en-GB"/>
              </w:rPr>
            </w:pPr>
          </w:p>
        </w:tc>
      </w:tr>
      <w:tr w:rsidR="002C30A2" w:rsidRPr="000119D9" w14:paraId="0BCF492F" w14:textId="77777777" w:rsidTr="6D006E9C">
        <w:tc>
          <w:tcPr>
            <w:tcW w:w="1637" w:type="dxa"/>
          </w:tcPr>
          <w:p w14:paraId="42119876" w14:textId="375451C0" w:rsidR="002C30A2" w:rsidRPr="000119D9" w:rsidRDefault="002C30A2" w:rsidP="002C30A2">
            <w:pPr>
              <w:rPr>
                <w:rFonts w:ascii="Verdana" w:hAnsi="Verdana"/>
                <w:sz w:val="24"/>
                <w:szCs w:val="24"/>
                <w:lang w:val="en-GB"/>
              </w:rPr>
            </w:pPr>
            <w:r w:rsidRPr="000119D9">
              <w:rPr>
                <w:rFonts w:ascii="Verdana" w:hAnsi="Verdana"/>
                <w:sz w:val="24"/>
                <w:szCs w:val="24"/>
                <w:lang w:val="en-GB"/>
              </w:rPr>
              <w:t>Advocacy</w:t>
            </w:r>
          </w:p>
        </w:tc>
        <w:tc>
          <w:tcPr>
            <w:tcW w:w="1636" w:type="dxa"/>
          </w:tcPr>
          <w:p w14:paraId="3812C760" w14:textId="77777777" w:rsidR="002C30A2" w:rsidRPr="000119D9" w:rsidRDefault="002C30A2" w:rsidP="002C30A2">
            <w:pPr>
              <w:rPr>
                <w:rFonts w:ascii="Verdana" w:hAnsi="Verdana"/>
                <w:sz w:val="24"/>
                <w:szCs w:val="24"/>
                <w:lang w:val="en-GB"/>
              </w:rPr>
            </w:pPr>
          </w:p>
        </w:tc>
        <w:tc>
          <w:tcPr>
            <w:tcW w:w="3253" w:type="dxa"/>
          </w:tcPr>
          <w:p w14:paraId="43815532" w14:textId="77777777" w:rsidR="002C30A2" w:rsidRPr="000119D9" w:rsidRDefault="002C30A2" w:rsidP="002C30A2">
            <w:pPr>
              <w:rPr>
                <w:rFonts w:ascii="Verdana" w:hAnsi="Verdana"/>
                <w:sz w:val="24"/>
                <w:szCs w:val="24"/>
                <w:lang w:val="en-GB"/>
              </w:rPr>
            </w:pPr>
            <w:r w:rsidRPr="000119D9">
              <w:rPr>
                <w:rFonts w:ascii="Verdana" w:hAnsi="Verdana"/>
                <w:sz w:val="24"/>
                <w:szCs w:val="24"/>
                <w:lang w:val="en-GB"/>
              </w:rPr>
              <w:t xml:space="preserve">Engage with governments which propose national legislation which would exempt law enforcement and migration authorities from having to provide the right to explanation. </w:t>
            </w:r>
          </w:p>
          <w:p w14:paraId="437785EA" w14:textId="77777777" w:rsidR="002C30A2" w:rsidRPr="000119D9" w:rsidRDefault="002C30A2" w:rsidP="002C30A2">
            <w:pPr>
              <w:rPr>
                <w:rFonts w:ascii="Verdana" w:hAnsi="Verdana"/>
                <w:sz w:val="24"/>
                <w:szCs w:val="24"/>
                <w:lang w:val="en-GB"/>
              </w:rPr>
            </w:pPr>
          </w:p>
        </w:tc>
        <w:tc>
          <w:tcPr>
            <w:tcW w:w="2824" w:type="dxa"/>
          </w:tcPr>
          <w:p w14:paraId="5B594C41" w14:textId="6FF8E7EF" w:rsidR="002C30A2" w:rsidRPr="000119D9" w:rsidRDefault="002C30A2" w:rsidP="002C30A2">
            <w:pPr>
              <w:rPr>
                <w:rFonts w:ascii="Verdana" w:hAnsi="Verdana"/>
                <w:sz w:val="24"/>
                <w:szCs w:val="24"/>
                <w:lang w:val="en-GB"/>
              </w:rPr>
            </w:pPr>
            <w:r w:rsidRPr="000119D9">
              <w:rPr>
                <w:rFonts w:ascii="Verdana" w:hAnsi="Verdana"/>
                <w:sz w:val="24"/>
                <w:szCs w:val="24"/>
                <w:lang w:val="en-GB"/>
              </w:rPr>
              <w:t>National-level CSOs need to monitor any attempts to limit the scope of the right to explanation by exempting law enforcement and migration authorities.</w:t>
            </w:r>
          </w:p>
        </w:tc>
      </w:tr>
    </w:tbl>
    <w:p w14:paraId="621470AB" w14:textId="77777777" w:rsidR="002946E2" w:rsidRPr="00396026" w:rsidRDefault="002946E2" w:rsidP="00CE59EE">
      <w:pPr>
        <w:rPr>
          <w:rFonts w:ascii="Verdana" w:hAnsi="Verdana"/>
          <w:lang w:val="en-GB"/>
        </w:rPr>
      </w:pPr>
    </w:p>
    <w:p w14:paraId="6FEAB140" w14:textId="1F403162" w:rsidR="00DE46F6" w:rsidRPr="000119D9" w:rsidRDefault="00DE46F6" w:rsidP="00CE59EE">
      <w:pPr>
        <w:pStyle w:val="Heading2"/>
        <w:rPr>
          <w:rFonts w:ascii="Verdana" w:hAnsi="Verdana"/>
          <w:b/>
          <w:bCs/>
          <w:color w:val="1C0335"/>
          <w:lang w:val="en-GB"/>
        </w:rPr>
      </w:pPr>
      <w:bookmarkStart w:id="74" w:name="_Toc172203608"/>
      <w:r w:rsidRPr="000119D9">
        <w:rPr>
          <w:rFonts w:ascii="Verdana" w:hAnsi="Verdana"/>
          <w:b/>
          <w:bCs/>
          <w:color w:val="1C0335"/>
          <w:lang w:val="en-GB"/>
        </w:rPr>
        <w:t xml:space="preserve">Accountability of generative and </w:t>
      </w:r>
      <w:r w:rsidR="00B702BC" w:rsidRPr="000119D9">
        <w:rPr>
          <w:rFonts w:ascii="Verdana" w:hAnsi="Verdana"/>
          <w:b/>
          <w:bCs/>
          <w:color w:val="1C0335"/>
          <w:lang w:val="en-GB"/>
        </w:rPr>
        <w:t xml:space="preserve">general-purpose </w:t>
      </w:r>
      <w:r w:rsidRPr="000119D9">
        <w:rPr>
          <w:rFonts w:ascii="Verdana" w:hAnsi="Verdana"/>
          <w:b/>
          <w:bCs/>
          <w:color w:val="1C0335"/>
          <w:lang w:val="en-GB"/>
        </w:rPr>
        <w:t>AI</w:t>
      </w:r>
      <w:r w:rsidR="00E226AC" w:rsidRPr="000119D9">
        <w:rPr>
          <w:rFonts w:ascii="Verdana" w:hAnsi="Verdana"/>
          <w:b/>
          <w:bCs/>
          <w:color w:val="1C0335"/>
          <w:lang w:val="en-GB"/>
        </w:rPr>
        <w:t xml:space="preserve"> (GPAI)</w:t>
      </w:r>
      <w:r w:rsidR="009853DB" w:rsidRPr="000119D9">
        <w:rPr>
          <w:rFonts w:ascii="Verdana" w:hAnsi="Verdana"/>
          <w:b/>
          <w:bCs/>
          <w:color w:val="1C0335"/>
          <w:lang w:val="en-GB"/>
        </w:rPr>
        <w:t>: Articles 51 to 56</w:t>
      </w:r>
      <w:bookmarkEnd w:id="74"/>
    </w:p>
    <w:p w14:paraId="23346F9F" w14:textId="5B788863" w:rsidR="0047794C" w:rsidRPr="00396026" w:rsidRDefault="0047794C" w:rsidP="00CE59EE">
      <w:pPr>
        <w:rPr>
          <w:rFonts w:ascii="Verdana" w:hAnsi="Verdana"/>
          <w:lang w:val="en-GB"/>
        </w:rPr>
      </w:pPr>
      <w:r w:rsidRPr="00396026">
        <w:rPr>
          <w:rFonts w:ascii="Verdana" w:hAnsi="Verdana"/>
          <w:lang w:val="en-GB"/>
        </w:rPr>
        <w:t xml:space="preserve">The AI Act creates dedicated obligations for providers of </w:t>
      </w:r>
      <w:r w:rsidR="00A672D4" w:rsidRPr="00396026">
        <w:rPr>
          <w:rFonts w:ascii="Verdana" w:hAnsi="Verdana"/>
          <w:lang w:val="en-GB"/>
        </w:rPr>
        <w:t>GP</w:t>
      </w:r>
      <w:r w:rsidRPr="00396026">
        <w:rPr>
          <w:rFonts w:ascii="Verdana" w:hAnsi="Verdana"/>
          <w:lang w:val="en-GB"/>
        </w:rPr>
        <w:t xml:space="preserve">AI models, which includes generative AI. This includes a policy to comply with copyright rules </w:t>
      </w:r>
      <w:r w:rsidRPr="00396026">
        <w:rPr>
          <w:rFonts w:ascii="Verdana" w:hAnsi="Verdana"/>
          <w:lang w:val="en-GB"/>
        </w:rPr>
        <w:lastRenderedPageBreak/>
        <w:t xml:space="preserve">and publishing a summary of what content they use to train their models. Additionally, the European Commission will designate some GPAI models as presenting “systemic risks” which face additional obligations. In addition, as mentioned in the section on transparency, </w:t>
      </w:r>
      <w:r w:rsidR="001F66FB" w:rsidRPr="00396026">
        <w:rPr>
          <w:rFonts w:ascii="Verdana" w:hAnsi="Verdana"/>
          <w:lang w:val="en-GB"/>
        </w:rPr>
        <w:t xml:space="preserve">the </w:t>
      </w:r>
      <w:r w:rsidRPr="00396026">
        <w:rPr>
          <w:rFonts w:ascii="Verdana" w:hAnsi="Verdana"/>
          <w:lang w:val="en-GB"/>
        </w:rPr>
        <w:t xml:space="preserve">outputs of generative AI systems </w:t>
      </w:r>
      <w:r w:rsidR="74382F6B" w:rsidRPr="00396026">
        <w:rPr>
          <w:rFonts w:ascii="Verdana" w:hAnsi="Verdana"/>
          <w:lang w:val="en-GB"/>
        </w:rPr>
        <w:t>must</w:t>
      </w:r>
      <w:r w:rsidRPr="00396026">
        <w:rPr>
          <w:rFonts w:ascii="Verdana" w:hAnsi="Verdana"/>
          <w:lang w:val="en-GB"/>
        </w:rPr>
        <w:t xml:space="preserve"> be marked and detectable as artificially generated. </w:t>
      </w:r>
      <w:r w:rsidR="001A3E7D" w:rsidRPr="00396026">
        <w:rPr>
          <w:rFonts w:ascii="Verdana" w:hAnsi="Verdana"/>
          <w:lang w:val="en-GB"/>
        </w:rPr>
        <w:t xml:space="preserve">Given the high public profile of </w:t>
      </w:r>
      <w:r w:rsidR="00A672D4" w:rsidRPr="00396026">
        <w:rPr>
          <w:rFonts w:ascii="Verdana" w:hAnsi="Verdana"/>
          <w:lang w:val="en-GB"/>
        </w:rPr>
        <w:t>GP</w:t>
      </w:r>
      <w:r w:rsidR="001A3E7D" w:rsidRPr="00396026">
        <w:rPr>
          <w:rFonts w:ascii="Verdana" w:hAnsi="Verdana"/>
          <w:lang w:val="en-GB"/>
        </w:rPr>
        <w:t xml:space="preserve">AI, particularly ChatGPT, the ability of the AI Act to have an impact on these systems will be a key test of its effectiveness. </w:t>
      </w:r>
      <w:r w:rsidR="009F2EFF" w:rsidRPr="00396026">
        <w:rPr>
          <w:rFonts w:ascii="Verdana" w:hAnsi="Verdana"/>
          <w:lang w:val="en-GB"/>
        </w:rPr>
        <w:t xml:space="preserve">Civil society should influence the code of practice that will make these obligations concrete and put </w:t>
      </w:r>
      <w:r w:rsidRPr="00396026">
        <w:rPr>
          <w:rFonts w:ascii="Verdana" w:hAnsi="Verdana"/>
          <w:lang w:val="en-GB"/>
        </w:rPr>
        <w:t xml:space="preserve">pressure on the Commission regarding which GPAI models will be designated as posing systemic risk. </w:t>
      </w:r>
    </w:p>
    <w:p w14:paraId="5CEBF001" w14:textId="12B06179" w:rsidR="009F2EFF" w:rsidRPr="00396026" w:rsidRDefault="009F2EFF" w:rsidP="00CE59EE">
      <w:pPr>
        <w:rPr>
          <w:rFonts w:ascii="Verdana" w:eastAsia="Calibri" w:hAnsi="Verdana"/>
          <w:lang w:val="en-GB"/>
        </w:rPr>
      </w:pPr>
      <w:r w:rsidRPr="00396026">
        <w:rPr>
          <w:rFonts w:ascii="Verdana" w:eastAsia="Calibri" w:hAnsi="Verdana"/>
          <w:lang w:val="en-GB"/>
        </w:rPr>
        <w:t>Obligations for providers of all GPAI models include:</w:t>
      </w:r>
    </w:p>
    <w:p w14:paraId="6263440E" w14:textId="595587F1" w:rsidR="009F2EFF" w:rsidRPr="00396026" w:rsidRDefault="001F66FB" w:rsidP="004A0D16">
      <w:pPr>
        <w:pStyle w:val="ListParagraph"/>
        <w:numPr>
          <w:ilvl w:val="0"/>
          <w:numId w:val="22"/>
        </w:numPr>
        <w:rPr>
          <w:rFonts w:ascii="Verdana" w:eastAsia="Calibri" w:hAnsi="Verdana"/>
          <w:lang w:val="en-GB"/>
        </w:rPr>
      </w:pPr>
      <w:r w:rsidRPr="00396026">
        <w:rPr>
          <w:rFonts w:ascii="Verdana" w:hAnsi="Verdana"/>
          <w:lang w:val="en-GB"/>
        </w:rPr>
        <w:t>M</w:t>
      </w:r>
      <w:r w:rsidR="009F2EFF" w:rsidRPr="00396026">
        <w:rPr>
          <w:rFonts w:ascii="Verdana" w:hAnsi="Verdana"/>
          <w:lang w:val="en-GB"/>
        </w:rPr>
        <w:t xml:space="preserve">aintaining technical documentation </w:t>
      </w:r>
      <w:r w:rsidR="009F2EFF" w:rsidRPr="00396026">
        <w:rPr>
          <w:rFonts w:ascii="Verdana" w:eastAsia="Calibri" w:hAnsi="Verdana"/>
          <w:lang w:val="en-GB"/>
        </w:rPr>
        <w:t>and providing it to the AI Office and national competent authorities upon request</w:t>
      </w:r>
      <w:r w:rsidRPr="00396026">
        <w:rPr>
          <w:rFonts w:ascii="Verdana" w:eastAsia="Calibri" w:hAnsi="Verdana"/>
          <w:lang w:val="en-GB"/>
        </w:rPr>
        <w:t>.</w:t>
      </w:r>
      <w:r w:rsidR="009F2EFF" w:rsidRPr="00396026">
        <w:rPr>
          <w:rFonts w:ascii="Verdana" w:eastAsia="Calibri" w:hAnsi="Verdana"/>
          <w:lang w:val="en-GB"/>
        </w:rPr>
        <w:t xml:space="preserve"> </w:t>
      </w:r>
    </w:p>
    <w:p w14:paraId="1536CA4B" w14:textId="623C25FC" w:rsidR="009F2EFF" w:rsidRPr="00396026" w:rsidRDefault="001F66FB" w:rsidP="004A0D16">
      <w:pPr>
        <w:pStyle w:val="ListParagraph"/>
        <w:numPr>
          <w:ilvl w:val="0"/>
          <w:numId w:val="22"/>
        </w:numPr>
        <w:rPr>
          <w:rFonts w:ascii="Verdana" w:eastAsia="Calibri" w:hAnsi="Verdana"/>
          <w:lang w:val="en-GB"/>
        </w:rPr>
      </w:pPr>
      <w:r w:rsidRPr="00396026">
        <w:rPr>
          <w:rFonts w:ascii="Verdana" w:eastAsia="Calibri" w:hAnsi="Verdana"/>
          <w:lang w:val="en-GB"/>
        </w:rPr>
        <w:t>M</w:t>
      </w:r>
      <w:r w:rsidR="009F2EFF" w:rsidRPr="00396026">
        <w:rPr>
          <w:rFonts w:ascii="Verdana" w:eastAsia="Calibri" w:hAnsi="Verdana"/>
          <w:lang w:val="en-GB"/>
        </w:rPr>
        <w:t xml:space="preserve">aking available information and documentation to providers of AI systems who intend to integrate the </w:t>
      </w:r>
      <w:r w:rsidR="00A672D4" w:rsidRPr="00396026">
        <w:rPr>
          <w:rFonts w:ascii="Verdana" w:eastAsia="Calibri" w:hAnsi="Verdana"/>
          <w:lang w:val="en-GB"/>
        </w:rPr>
        <w:t>GP</w:t>
      </w:r>
      <w:r w:rsidR="009F2EFF" w:rsidRPr="00396026">
        <w:rPr>
          <w:rFonts w:ascii="Verdana" w:eastAsia="Calibri" w:hAnsi="Verdana"/>
          <w:lang w:val="en-GB"/>
        </w:rPr>
        <w:t>AI model into their AI systems</w:t>
      </w:r>
      <w:r w:rsidRPr="00396026">
        <w:rPr>
          <w:rFonts w:ascii="Verdana" w:hAnsi="Verdana"/>
          <w:lang w:val="en-GB"/>
        </w:rPr>
        <w:t>.</w:t>
      </w:r>
    </w:p>
    <w:p w14:paraId="71FB66BA" w14:textId="26DA7529" w:rsidR="009F2EFF" w:rsidRPr="00396026" w:rsidRDefault="001F66FB" w:rsidP="004A0D16">
      <w:pPr>
        <w:pStyle w:val="ListParagraph"/>
        <w:numPr>
          <w:ilvl w:val="0"/>
          <w:numId w:val="22"/>
        </w:numPr>
        <w:rPr>
          <w:rFonts w:ascii="Verdana" w:eastAsia="Calibri" w:hAnsi="Verdana"/>
          <w:lang w:val="en-GB"/>
        </w:rPr>
      </w:pPr>
      <w:r w:rsidRPr="00396026">
        <w:rPr>
          <w:rFonts w:ascii="Verdana" w:eastAsia="Calibri" w:hAnsi="Verdana"/>
          <w:lang w:val="en-GB"/>
        </w:rPr>
        <w:t>P</w:t>
      </w:r>
      <w:r w:rsidR="009F2EFF" w:rsidRPr="00396026">
        <w:rPr>
          <w:rFonts w:ascii="Verdana" w:eastAsia="Calibri" w:hAnsi="Verdana"/>
          <w:lang w:val="en-GB"/>
        </w:rPr>
        <w:t>utting in place a policy to comply with EU law on copyright and related rights</w:t>
      </w:r>
      <w:r w:rsidRPr="00396026">
        <w:rPr>
          <w:rFonts w:ascii="Verdana" w:eastAsia="Calibri" w:hAnsi="Verdana"/>
          <w:lang w:val="en-GB"/>
        </w:rPr>
        <w:t>.</w:t>
      </w:r>
      <w:r w:rsidR="009F2EFF" w:rsidRPr="00396026">
        <w:rPr>
          <w:rFonts w:ascii="Verdana" w:hAnsi="Verdana"/>
          <w:lang w:val="en-GB"/>
        </w:rPr>
        <w:t xml:space="preserve"> </w:t>
      </w:r>
    </w:p>
    <w:p w14:paraId="54A0D259" w14:textId="5403EB00" w:rsidR="009F2EFF" w:rsidRPr="00396026" w:rsidRDefault="001F66FB" w:rsidP="004A0D16">
      <w:pPr>
        <w:pStyle w:val="ListParagraph"/>
        <w:numPr>
          <w:ilvl w:val="0"/>
          <w:numId w:val="22"/>
        </w:numPr>
        <w:rPr>
          <w:rFonts w:ascii="Verdana" w:eastAsia="Calibri" w:hAnsi="Verdana"/>
          <w:lang w:val="en-GB"/>
        </w:rPr>
      </w:pPr>
      <w:r w:rsidRPr="00396026">
        <w:rPr>
          <w:rFonts w:ascii="Verdana" w:eastAsia="Calibri" w:hAnsi="Verdana"/>
          <w:lang w:val="en-GB"/>
        </w:rPr>
        <w:t>M</w:t>
      </w:r>
      <w:r w:rsidR="009F2EFF" w:rsidRPr="00396026">
        <w:rPr>
          <w:rFonts w:ascii="Verdana" w:eastAsia="Calibri" w:hAnsi="Verdana"/>
          <w:lang w:val="en-GB"/>
        </w:rPr>
        <w:t xml:space="preserve">aking publicly available a summary about the content used for training of the </w:t>
      </w:r>
      <w:r w:rsidR="00A672D4" w:rsidRPr="00396026">
        <w:rPr>
          <w:rFonts w:ascii="Verdana" w:eastAsia="Calibri" w:hAnsi="Verdana"/>
          <w:lang w:val="en-GB"/>
        </w:rPr>
        <w:t>GP</w:t>
      </w:r>
      <w:r w:rsidR="009F2EFF" w:rsidRPr="00396026">
        <w:rPr>
          <w:rFonts w:ascii="Verdana" w:eastAsia="Calibri" w:hAnsi="Verdana"/>
          <w:lang w:val="en-GB"/>
        </w:rPr>
        <w:t xml:space="preserve">AI model. </w:t>
      </w:r>
    </w:p>
    <w:p w14:paraId="6FB777BB" w14:textId="355B3505" w:rsidR="009F2EFF" w:rsidRPr="00396026" w:rsidRDefault="00A672D4" w:rsidP="00CE59EE">
      <w:pPr>
        <w:rPr>
          <w:rFonts w:ascii="Verdana" w:eastAsia="Calibri" w:hAnsi="Verdana"/>
          <w:lang w:val="en-GB"/>
        </w:rPr>
      </w:pPr>
      <w:r w:rsidRPr="00396026">
        <w:rPr>
          <w:rFonts w:ascii="Verdana" w:hAnsi="Verdana"/>
          <w:lang w:val="en-GB"/>
        </w:rPr>
        <w:t>GP</w:t>
      </w:r>
      <w:r w:rsidR="009F2EFF" w:rsidRPr="00396026">
        <w:rPr>
          <w:rFonts w:ascii="Verdana" w:hAnsi="Verdana"/>
          <w:lang w:val="en-GB"/>
        </w:rPr>
        <w:t xml:space="preserve">AI models that are released </w:t>
      </w:r>
      <w:r w:rsidR="009F2EFF" w:rsidRPr="00396026">
        <w:rPr>
          <w:rFonts w:ascii="Verdana" w:eastAsia="Calibri" w:hAnsi="Verdana"/>
          <w:lang w:val="en-GB"/>
        </w:rPr>
        <w:t xml:space="preserve">under a free and open-source licence that allows for the access, usage, modification, and distribution of the model, and whose parameters are made publicly available are exempt from these obligations if they also do not pose a systemic risk. </w:t>
      </w:r>
    </w:p>
    <w:p w14:paraId="05B06604" w14:textId="0FBD2B58" w:rsidR="009F2EFF" w:rsidRPr="00396026" w:rsidRDefault="009F2EFF" w:rsidP="00CE59EE">
      <w:pPr>
        <w:rPr>
          <w:rFonts w:ascii="Verdana" w:hAnsi="Verdana"/>
          <w:lang w:val="en-GB"/>
        </w:rPr>
      </w:pPr>
      <w:r w:rsidRPr="00396026">
        <w:rPr>
          <w:rFonts w:ascii="Verdana" w:hAnsi="Verdana"/>
          <w:lang w:val="en-GB"/>
        </w:rPr>
        <w:t xml:space="preserve">Additional obligations for providers of GPAI models with systemic risks: </w:t>
      </w:r>
    </w:p>
    <w:p w14:paraId="5B466232" w14:textId="36CCD042" w:rsidR="009F2EFF" w:rsidRPr="00396026" w:rsidRDefault="001F66FB" w:rsidP="004A0D16">
      <w:pPr>
        <w:pStyle w:val="ListParagraph"/>
        <w:numPr>
          <w:ilvl w:val="0"/>
          <w:numId w:val="23"/>
        </w:numPr>
        <w:rPr>
          <w:rFonts w:ascii="Verdana" w:eastAsia="Calibri" w:hAnsi="Verdana"/>
          <w:lang w:val="en-GB"/>
        </w:rPr>
      </w:pPr>
      <w:r w:rsidRPr="00396026">
        <w:rPr>
          <w:rFonts w:ascii="Verdana" w:eastAsia="Calibri" w:hAnsi="Verdana"/>
          <w:lang w:val="en-GB"/>
        </w:rPr>
        <w:t>I</w:t>
      </w:r>
      <w:r w:rsidR="009F2EFF" w:rsidRPr="00396026">
        <w:rPr>
          <w:rFonts w:ascii="Verdana" w:eastAsia="Calibri" w:hAnsi="Verdana"/>
          <w:lang w:val="en-GB"/>
        </w:rPr>
        <w:t>dentifying and mitigating systemic risks</w:t>
      </w:r>
      <w:r w:rsidRPr="00396026">
        <w:rPr>
          <w:rFonts w:ascii="Verdana" w:hAnsi="Verdana"/>
          <w:lang w:val="en-GB"/>
        </w:rPr>
        <w:t>.</w:t>
      </w:r>
    </w:p>
    <w:p w14:paraId="36320D17" w14:textId="40014F68" w:rsidR="009F2EFF" w:rsidRPr="00396026" w:rsidRDefault="001F66FB" w:rsidP="004A0D16">
      <w:pPr>
        <w:pStyle w:val="ListParagraph"/>
        <w:numPr>
          <w:ilvl w:val="0"/>
          <w:numId w:val="23"/>
        </w:numPr>
        <w:rPr>
          <w:rFonts w:ascii="Verdana" w:eastAsia="Calibri" w:hAnsi="Verdana"/>
          <w:lang w:val="en-GB"/>
        </w:rPr>
      </w:pPr>
      <w:r w:rsidRPr="00396026">
        <w:rPr>
          <w:rFonts w:ascii="Verdana" w:eastAsia="Calibri" w:hAnsi="Verdana"/>
          <w:lang w:val="en-GB"/>
        </w:rPr>
        <w:t>D</w:t>
      </w:r>
      <w:r w:rsidR="009F2EFF" w:rsidRPr="00396026">
        <w:rPr>
          <w:rFonts w:ascii="Verdana" w:eastAsia="Calibri" w:hAnsi="Verdana"/>
          <w:lang w:val="en-GB"/>
        </w:rPr>
        <w:t>ocumenting and reporting to the AI Office and to national competent authorities about serious incidents and possible corrective measures to address them</w:t>
      </w:r>
      <w:r w:rsidRPr="00396026">
        <w:rPr>
          <w:rFonts w:ascii="Verdana" w:eastAsia="Calibri" w:hAnsi="Verdana"/>
          <w:lang w:val="en-GB"/>
        </w:rPr>
        <w:t>.</w:t>
      </w:r>
      <w:r w:rsidR="009F2EFF" w:rsidRPr="00396026">
        <w:rPr>
          <w:rFonts w:ascii="Verdana" w:eastAsia="Calibri" w:hAnsi="Verdana"/>
          <w:lang w:val="en-GB"/>
        </w:rPr>
        <w:t xml:space="preserve"> </w:t>
      </w:r>
    </w:p>
    <w:p w14:paraId="00F3026B" w14:textId="0D5023D3" w:rsidR="009F2EFF" w:rsidRPr="00396026" w:rsidRDefault="001F66FB" w:rsidP="004A0D16">
      <w:pPr>
        <w:pStyle w:val="ListParagraph"/>
        <w:numPr>
          <w:ilvl w:val="0"/>
          <w:numId w:val="23"/>
        </w:numPr>
        <w:rPr>
          <w:rFonts w:ascii="Verdana" w:eastAsia="Calibri" w:hAnsi="Verdana"/>
          <w:lang w:val="en-GB"/>
        </w:rPr>
      </w:pPr>
      <w:r w:rsidRPr="00396026">
        <w:rPr>
          <w:rFonts w:ascii="Verdana" w:eastAsia="Calibri" w:hAnsi="Verdana"/>
          <w:lang w:val="en-GB"/>
        </w:rPr>
        <w:t>E</w:t>
      </w:r>
      <w:r w:rsidR="009F2EFF" w:rsidRPr="00396026">
        <w:rPr>
          <w:rFonts w:ascii="Verdana" w:eastAsia="Calibri" w:hAnsi="Verdana"/>
          <w:lang w:val="en-GB"/>
        </w:rPr>
        <w:t>nsuring an adequate level of cybersecurity protection.</w:t>
      </w:r>
    </w:p>
    <w:p w14:paraId="4015758A" w14:textId="59FC826E" w:rsidR="009F2EFF" w:rsidRPr="00396026" w:rsidRDefault="009F2EFF" w:rsidP="00CE59EE">
      <w:pPr>
        <w:rPr>
          <w:rFonts w:ascii="Verdana" w:eastAsia="Calibri" w:hAnsi="Verdana"/>
          <w:lang w:val="en-GB"/>
        </w:rPr>
      </w:pPr>
      <w:r w:rsidRPr="00396026">
        <w:rPr>
          <w:rFonts w:ascii="Verdana" w:eastAsia="Calibri" w:hAnsi="Verdana"/>
          <w:lang w:val="en-GB"/>
        </w:rPr>
        <w:t xml:space="preserve">The enforcement of all these obligations sits with the Commission via the AI Office. Until a harmonised standard is finalised and published, providers can rely on codes of practice to demonstrate compliance. </w:t>
      </w:r>
      <w:r w:rsidRPr="00396026">
        <w:rPr>
          <w:rFonts w:ascii="Verdana" w:eastAsia="Calibri" w:hAnsi="Verdana" w:cs="Arial"/>
          <w:lang w:val="en-GB"/>
        </w:rPr>
        <w:t xml:space="preserve">The AI Act recommends that these codes of practice should establish a risk taxonomy of the type and nature of the systemic risks at EU level – including their sources – and provide specific risk assessment and mitigation measures. </w:t>
      </w:r>
      <w:r w:rsidRPr="00396026">
        <w:rPr>
          <w:rFonts w:ascii="Verdana" w:eastAsia="Calibri" w:hAnsi="Verdana"/>
          <w:lang w:val="en-GB"/>
        </w:rPr>
        <w:t xml:space="preserve">The Commission may approve a code of practice and give it </w:t>
      </w:r>
      <w:r w:rsidR="6D0D5B1A" w:rsidRPr="00396026">
        <w:rPr>
          <w:rFonts w:ascii="Verdana" w:eastAsia="Calibri" w:hAnsi="Verdana"/>
          <w:lang w:val="en-GB"/>
        </w:rPr>
        <w:t>general</w:t>
      </w:r>
      <w:r w:rsidRPr="00396026">
        <w:rPr>
          <w:rFonts w:ascii="Verdana" w:eastAsia="Calibri" w:hAnsi="Verdana"/>
          <w:lang w:val="en-GB"/>
        </w:rPr>
        <w:t xml:space="preserve"> validity within the EU. </w:t>
      </w:r>
    </w:p>
    <w:p w14:paraId="40B37828" w14:textId="77777777" w:rsidR="009F2EFF" w:rsidRPr="00396026" w:rsidRDefault="009F2EFF" w:rsidP="00CE59EE">
      <w:pPr>
        <w:rPr>
          <w:rFonts w:ascii="Verdana" w:hAnsi="Verdana"/>
          <w:lang w:val="en-GB"/>
        </w:rPr>
      </w:pPr>
    </w:p>
    <w:p w14:paraId="05F81468" w14:textId="321C0169" w:rsidR="009F2EFF" w:rsidRPr="000119D9" w:rsidRDefault="009F2EFF" w:rsidP="00CE59EE">
      <w:pPr>
        <w:pStyle w:val="Heading4"/>
        <w:rPr>
          <w:rFonts w:ascii="Verdana" w:hAnsi="Verdana"/>
          <w:i w:val="0"/>
          <w:iCs w:val="0"/>
          <w:color w:val="1C0335"/>
          <w:sz w:val="28"/>
          <w:szCs w:val="28"/>
          <w:lang w:val="en-GB"/>
        </w:rPr>
      </w:pPr>
      <w:bookmarkStart w:id="75" w:name="_Toc425376574"/>
      <w:bookmarkStart w:id="76" w:name="_Toc172203609"/>
      <w:r w:rsidRPr="000119D9">
        <w:rPr>
          <w:rFonts w:ascii="Verdana" w:hAnsi="Verdana"/>
          <w:i w:val="0"/>
          <w:iCs w:val="0"/>
          <w:color w:val="1C0335"/>
          <w:sz w:val="28"/>
          <w:szCs w:val="28"/>
          <w:lang w:val="en-GB"/>
        </w:rPr>
        <w:t xml:space="preserve">Recommendations for civil society engagement around </w:t>
      </w:r>
      <w:r w:rsidR="00A672D4" w:rsidRPr="000119D9">
        <w:rPr>
          <w:rFonts w:ascii="Verdana" w:hAnsi="Verdana"/>
          <w:i w:val="0"/>
          <w:iCs w:val="0"/>
          <w:color w:val="1C0335"/>
          <w:sz w:val="28"/>
          <w:szCs w:val="28"/>
          <w:lang w:val="en-GB"/>
        </w:rPr>
        <w:t>GP</w:t>
      </w:r>
      <w:r w:rsidRPr="000119D9">
        <w:rPr>
          <w:rFonts w:ascii="Verdana" w:hAnsi="Verdana"/>
          <w:i w:val="0"/>
          <w:iCs w:val="0"/>
          <w:color w:val="1C0335"/>
          <w:sz w:val="28"/>
          <w:szCs w:val="28"/>
          <w:lang w:val="en-GB"/>
        </w:rPr>
        <w:t>AI:</w:t>
      </w:r>
      <w:bookmarkEnd w:id="75"/>
      <w:bookmarkEnd w:id="76"/>
    </w:p>
    <w:tbl>
      <w:tblPr>
        <w:tblStyle w:val="TableGrid"/>
        <w:tblW w:w="0" w:type="auto"/>
        <w:tblLook w:val="04A0" w:firstRow="1" w:lastRow="0" w:firstColumn="1" w:lastColumn="0" w:noHBand="0" w:noVBand="1"/>
      </w:tblPr>
      <w:tblGrid>
        <w:gridCol w:w="1637"/>
        <w:gridCol w:w="1636"/>
        <w:gridCol w:w="3253"/>
        <w:gridCol w:w="2824"/>
      </w:tblGrid>
      <w:tr w:rsidR="009F2EFF" w:rsidRPr="000119D9" w14:paraId="041A518F" w14:textId="77777777" w:rsidTr="00EE1073">
        <w:tc>
          <w:tcPr>
            <w:tcW w:w="9350" w:type="dxa"/>
            <w:gridSpan w:val="4"/>
            <w:shd w:val="clear" w:color="auto" w:fill="1C0335"/>
          </w:tcPr>
          <w:p w14:paraId="01BE7EFD" w14:textId="77777777" w:rsidR="009F2EFF" w:rsidRPr="000119D9" w:rsidRDefault="009F2EFF" w:rsidP="00CE59EE">
            <w:pPr>
              <w:rPr>
                <w:rFonts w:ascii="Verdana" w:hAnsi="Verdana"/>
                <w:sz w:val="24"/>
                <w:szCs w:val="24"/>
                <w:lang w:val="en-GB"/>
              </w:rPr>
            </w:pPr>
            <w:r w:rsidRPr="000119D9">
              <w:rPr>
                <w:rFonts w:ascii="Verdana" w:hAnsi="Verdana"/>
                <w:sz w:val="24"/>
                <w:szCs w:val="24"/>
                <w:lang w:val="en-GB"/>
              </w:rPr>
              <w:t>High priority (2024)</w:t>
            </w:r>
          </w:p>
        </w:tc>
      </w:tr>
      <w:tr w:rsidR="00EE1073" w:rsidRPr="000119D9" w14:paraId="7E9B9B81" w14:textId="77777777" w:rsidTr="00423429">
        <w:tc>
          <w:tcPr>
            <w:tcW w:w="1637" w:type="dxa"/>
            <w:shd w:val="clear" w:color="auto" w:fill="F5F5F5"/>
          </w:tcPr>
          <w:p w14:paraId="6F97E910" w14:textId="012BB9D3" w:rsidR="00EE1073" w:rsidRPr="000119D9" w:rsidRDefault="00EE1073" w:rsidP="00EE1073">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31D4F0B7" w14:textId="058494D8" w:rsidR="00EE1073" w:rsidRPr="000119D9" w:rsidRDefault="00EE1073" w:rsidP="00EE1073">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51237785" w14:textId="4A4ED6FF" w:rsidR="00EE1073" w:rsidRPr="000119D9" w:rsidRDefault="00EE1073" w:rsidP="00EE1073">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58ACF764" w14:textId="4D9AC046"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Comments </w:t>
            </w:r>
          </w:p>
        </w:tc>
      </w:tr>
      <w:tr w:rsidR="00EE1073" w:rsidRPr="000119D9" w14:paraId="04E0A5D0" w14:textId="77777777" w:rsidTr="5B3927EA">
        <w:tc>
          <w:tcPr>
            <w:tcW w:w="1637" w:type="dxa"/>
          </w:tcPr>
          <w:p w14:paraId="00B77D6C" w14:textId="5191E824" w:rsidR="00EE1073" w:rsidRPr="000119D9" w:rsidRDefault="00EE1073" w:rsidP="00EE1073">
            <w:pPr>
              <w:rPr>
                <w:rFonts w:ascii="Verdana" w:hAnsi="Verdana"/>
                <w:sz w:val="24"/>
                <w:szCs w:val="24"/>
                <w:lang w:val="en-GB"/>
              </w:rPr>
            </w:pPr>
            <w:r w:rsidRPr="000119D9">
              <w:rPr>
                <w:rFonts w:ascii="Verdana" w:hAnsi="Verdana"/>
                <w:sz w:val="24"/>
                <w:szCs w:val="24"/>
                <w:lang w:val="en-GB"/>
              </w:rPr>
              <w:t>Research</w:t>
            </w:r>
          </w:p>
        </w:tc>
        <w:tc>
          <w:tcPr>
            <w:tcW w:w="1636" w:type="dxa"/>
          </w:tcPr>
          <w:p w14:paraId="1A5351A1" w14:textId="776EF4B4" w:rsidR="00EE1073" w:rsidRPr="000119D9" w:rsidRDefault="00EE1073" w:rsidP="00EE1073">
            <w:pPr>
              <w:rPr>
                <w:rFonts w:ascii="Verdana" w:hAnsi="Verdana"/>
                <w:b/>
                <w:bCs/>
                <w:sz w:val="24"/>
                <w:szCs w:val="24"/>
                <w:lang w:val="en-GB"/>
              </w:rPr>
            </w:pPr>
            <w:r w:rsidRPr="000119D9">
              <w:rPr>
                <w:rFonts w:ascii="Verdana" w:hAnsi="Verdana"/>
                <w:sz w:val="24"/>
                <w:szCs w:val="24"/>
                <w:lang w:val="en-GB"/>
              </w:rPr>
              <w:t>Completed by the end of 2024.</w:t>
            </w:r>
          </w:p>
        </w:tc>
        <w:tc>
          <w:tcPr>
            <w:tcW w:w="3253" w:type="dxa"/>
          </w:tcPr>
          <w:p w14:paraId="0BC0AF07" w14:textId="23C4F4EA" w:rsidR="00EE1073" w:rsidRPr="000119D9" w:rsidRDefault="00EE1073" w:rsidP="00EE1073">
            <w:pPr>
              <w:rPr>
                <w:rFonts w:ascii="Verdana" w:hAnsi="Verdana"/>
                <w:sz w:val="24"/>
                <w:szCs w:val="24"/>
                <w:lang w:val="en-GB"/>
              </w:rPr>
            </w:pPr>
            <w:r w:rsidRPr="000119D9">
              <w:rPr>
                <w:rFonts w:ascii="Verdana" w:hAnsi="Verdana"/>
                <w:sz w:val="24"/>
                <w:szCs w:val="24"/>
                <w:lang w:val="en-GB"/>
              </w:rPr>
              <w:t>Develop recommendations for how the notion of systemic risk should be interpreted under the AI Act and map existing GPAI models which should be designated as posing systemic risks.</w:t>
            </w:r>
            <w:r w:rsidRPr="000119D9">
              <w:rPr>
                <w:rFonts w:ascii="Verdana" w:hAnsi="Verdana"/>
                <w:sz w:val="24"/>
                <w:szCs w:val="24"/>
                <w:lang w:val="en-GB"/>
              </w:rPr>
              <w:br/>
            </w:r>
          </w:p>
        </w:tc>
        <w:tc>
          <w:tcPr>
            <w:tcW w:w="2824" w:type="dxa"/>
          </w:tcPr>
          <w:p w14:paraId="7A074B4C" w14:textId="76AE9C3E" w:rsidR="00EE1073" w:rsidRPr="000119D9" w:rsidRDefault="00EE1073" w:rsidP="00EE1073">
            <w:pPr>
              <w:rPr>
                <w:rFonts w:ascii="Verdana" w:hAnsi="Verdana"/>
                <w:sz w:val="24"/>
                <w:szCs w:val="24"/>
                <w:lang w:val="en-GB"/>
              </w:rPr>
            </w:pPr>
            <w:r w:rsidRPr="000119D9">
              <w:rPr>
                <w:rFonts w:ascii="Verdana" w:hAnsi="Verdana"/>
                <w:sz w:val="24"/>
                <w:szCs w:val="24"/>
                <w:lang w:val="en-GB"/>
              </w:rPr>
              <w:t>There is a need for coordination between groups working on the DSA, which also includes the notion of systemic risks, (e.g., AlgorithmWatch, the Global Network Initiative, and groups working on the AI Act). Currently most of these groups operate in silos but mutual learning will be important.</w:t>
            </w:r>
          </w:p>
        </w:tc>
      </w:tr>
      <w:tr w:rsidR="00EE1073" w:rsidRPr="000119D9" w14:paraId="7F5A541A" w14:textId="77777777" w:rsidTr="5B3927EA">
        <w:tc>
          <w:tcPr>
            <w:tcW w:w="1637" w:type="dxa"/>
          </w:tcPr>
          <w:p w14:paraId="0A1F1215" w14:textId="53C59DB6"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650557A4" w14:textId="77777777" w:rsidR="00EE1073" w:rsidRPr="000119D9" w:rsidRDefault="00EE1073" w:rsidP="00EE1073">
            <w:pPr>
              <w:rPr>
                <w:rFonts w:ascii="Verdana" w:hAnsi="Verdana"/>
                <w:sz w:val="24"/>
                <w:szCs w:val="24"/>
                <w:lang w:val="en-GB"/>
              </w:rPr>
            </w:pPr>
          </w:p>
        </w:tc>
        <w:tc>
          <w:tcPr>
            <w:tcW w:w="3253" w:type="dxa"/>
          </w:tcPr>
          <w:p w14:paraId="19000845" w14:textId="3458EABC" w:rsidR="00EE1073" w:rsidRPr="000119D9" w:rsidRDefault="00EE1073" w:rsidP="00EE1073">
            <w:pPr>
              <w:rPr>
                <w:rFonts w:ascii="Verdana" w:hAnsi="Verdana"/>
                <w:sz w:val="24"/>
                <w:szCs w:val="24"/>
                <w:lang w:val="en-GB"/>
              </w:rPr>
            </w:pPr>
            <w:r w:rsidRPr="000119D9">
              <w:rPr>
                <w:rFonts w:ascii="Verdana" w:hAnsi="Verdana"/>
                <w:sz w:val="24"/>
                <w:szCs w:val="24"/>
                <w:lang w:val="en-GB"/>
              </w:rPr>
              <w:t>Engage the AI Office on the development of the code of practice to ensure that civil society participates.</w:t>
            </w:r>
          </w:p>
        </w:tc>
        <w:tc>
          <w:tcPr>
            <w:tcW w:w="2824" w:type="dxa"/>
          </w:tcPr>
          <w:p w14:paraId="314A02CE" w14:textId="77777777" w:rsidR="00EE1073" w:rsidRPr="000119D9" w:rsidRDefault="00EE1073" w:rsidP="00EE1073">
            <w:pPr>
              <w:rPr>
                <w:rFonts w:ascii="Verdana" w:hAnsi="Verdana"/>
                <w:sz w:val="24"/>
                <w:szCs w:val="24"/>
                <w:lang w:val="en-GB"/>
              </w:rPr>
            </w:pPr>
          </w:p>
        </w:tc>
      </w:tr>
      <w:tr w:rsidR="00EE1073" w:rsidRPr="000119D9" w14:paraId="08BEDEF8" w14:textId="77777777" w:rsidTr="5B3927EA">
        <w:tc>
          <w:tcPr>
            <w:tcW w:w="1637" w:type="dxa"/>
          </w:tcPr>
          <w:p w14:paraId="5173FF8E" w14:textId="46583328"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6A1FBA88" w14:textId="77777777" w:rsidR="00EE1073" w:rsidRPr="000119D9" w:rsidRDefault="00EE1073" w:rsidP="00EE1073">
            <w:pPr>
              <w:rPr>
                <w:rFonts w:ascii="Verdana" w:hAnsi="Verdana"/>
                <w:sz w:val="24"/>
                <w:szCs w:val="24"/>
                <w:lang w:val="en-GB"/>
              </w:rPr>
            </w:pPr>
          </w:p>
        </w:tc>
        <w:tc>
          <w:tcPr>
            <w:tcW w:w="3253" w:type="dxa"/>
          </w:tcPr>
          <w:p w14:paraId="4B605A44" w14:textId="77777777" w:rsidR="00EE1073" w:rsidRPr="000119D9" w:rsidRDefault="00EE1073" w:rsidP="00EE1073">
            <w:pPr>
              <w:rPr>
                <w:rFonts w:ascii="Verdana" w:hAnsi="Verdana"/>
                <w:sz w:val="24"/>
                <w:szCs w:val="24"/>
                <w:lang w:val="en-GB"/>
              </w:rPr>
            </w:pPr>
            <w:r w:rsidRPr="000119D9">
              <w:rPr>
                <w:rFonts w:ascii="Verdana" w:hAnsi="Verdana"/>
                <w:sz w:val="24"/>
                <w:szCs w:val="24"/>
                <w:lang w:val="en-GB"/>
              </w:rPr>
              <w:t>Develop and present a “mirror” code of practice, grounded in fundamental rights and societal impacts of GPAI.</w:t>
            </w:r>
          </w:p>
          <w:p w14:paraId="5E43EC57" w14:textId="77777777" w:rsidR="00EE1073" w:rsidRPr="000119D9" w:rsidRDefault="00EE1073" w:rsidP="00EE1073">
            <w:pPr>
              <w:rPr>
                <w:rFonts w:ascii="Verdana" w:hAnsi="Verdana"/>
                <w:sz w:val="24"/>
                <w:szCs w:val="24"/>
                <w:lang w:val="en-GB"/>
              </w:rPr>
            </w:pPr>
          </w:p>
        </w:tc>
        <w:tc>
          <w:tcPr>
            <w:tcW w:w="2824" w:type="dxa"/>
          </w:tcPr>
          <w:p w14:paraId="6ECEA5E3" w14:textId="20CBEDFB"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A “mirror” code of practice has been developed by a group of organisations including the Ada Lovelace Institute and the </w:t>
            </w:r>
            <w:proofErr w:type="spellStart"/>
            <w:r w:rsidRPr="000119D9">
              <w:rPr>
                <w:rFonts w:ascii="Verdana" w:hAnsi="Verdana"/>
                <w:sz w:val="24"/>
                <w:szCs w:val="24"/>
                <w:lang w:val="en-GB"/>
              </w:rPr>
              <w:t>Center</w:t>
            </w:r>
            <w:proofErr w:type="spellEnd"/>
            <w:r w:rsidRPr="000119D9">
              <w:rPr>
                <w:rFonts w:ascii="Verdana" w:hAnsi="Verdana"/>
                <w:sz w:val="24"/>
                <w:szCs w:val="24"/>
                <w:lang w:val="en-GB"/>
              </w:rPr>
              <w:t xml:space="preserve"> for Democracy and Technology (CDT</w:t>
            </w:r>
            <w:proofErr w:type="gramStart"/>
            <w:r w:rsidRPr="000119D9">
              <w:rPr>
                <w:rFonts w:ascii="Verdana" w:hAnsi="Verdana"/>
                <w:sz w:val="24"/>
                <w:szCs w:val="24"/>
                <w:lang w:val="en-GB"/>
              </w:rPr>
              <w:t>)</w:t>
            </w:r>
            <w:proofErr w:type="gramEnd"/>
            <w:r w:rsidRPr="000119D9">
              <w:rPr>
                <w:rFonts w:ascii="Verdana" w:hAnsi="Verdana"/>
                <w:sz w:val="24"/>
                <w:szCs w:val="24"/>
                <w:lang w:val="en-GB"/>
              </w:rPr>
              <w:t xml:space="preserve"> but it should be consulted with a broader range of CSOs, especially when it comes to the part related to the </w:t>
            </w:r>
            <w:r w:rsidRPr="000119D9">
              <w:rPr>
                <w:rFonts w:ascii="Verdana" w:hAnsi="Verdana"/>
                <w:sz w:val="24"/>
                <w:szCs w:val="24"/>
                <w:lang w:val="en-GB"/>
              </w:rPr>
              <w:lastRenderedPageBreak/>
              <w:t xml:space="preserve">assessment of risks which was developed by </w:t>
            </w:r>
            <w:proofErr w:type="spellStart"/>
            <w:r w:rsidRPr="000119D9">
              <w:rPr>
                <w:rFonts w:ascii="Verdana" w:hAnsi="Verdana"/>
                <w:sz w:val="24"/>
                <w:szCs w:val="24"/>
                <w:lang w:val="en-GB"/>
              </w:rPr>
              <w:t>SaferAI</w:t>
            </w:r>
            <w:proofErr w:type="spellEnd"/>
            <w:r w:rsidRPr="000119D9">
              <w:rPr>
                <w:rFonts w:ascii="Verdana" w:hAnsi="Verdana"/>
                <w:sz w:val="24"/>
                <w:szCs w:val="24"/>
                <w:lang w:val="en-GB"/>
              </w:rPr>
              <w:t>, as currently it is not grounded in fundamental rights.</w:t>
            </w:r>
          </w:p>
        </w:tc>
      </w:tr>
      <w:tr w:rsidR="00EE1073" w:rsidRPr="000119D9" w14:paraId="23E62EA9" w14:textId="77777777" w:rsidTr="00EE1073">
        <w:tc>
          <w:tcPr>
            <w:tcW w:w="9350" w:type="dxa"/>
            <w:gridSpan w:val="4"/>
            <w:shd w:val="clear" w:color="auto" w:fill="1C0335"/>
          </w:tcPr>
          <w:p w14:paraId="0BC51C95" w14:textId="4F697830" w:rsidR="00EE1073" w:rsidRPr="000119D9" w:rsidRDefault="00EE1073" w:rsidP="00EE1073">
            <w:pPr>
              <w:rPr>
                <w:rFonts w:ascii="Verdana" w:hAnsi="Verdana"/>
                <w:color w:val="156082" w:themeColor="accent1"/>
                <w:sz w:val="24"/>
                <w:szCs w:val="24"/>
                <w:lang w:val="en-GB"/>
              </w:rPr>
            </w:pPr>
            <w:r w:rsidRPr="000119D9">
              <w:rPr>
                <w:rFonts w:ascii="Verdana" w:hAnsi="Verdana"/>
                <w:sz w:val="24"/>
                <w:szCs w:val="24"/>
                <w:lang w:val="en-GB"/>
              </w:rPr>
              <w:lastRenderedPageBreak/>
              <w:t>Medium priority (2025)</w:t>
            </w:r>
          </w:p>
        </w:tc>
      </w:tr>
      <w:tr w:rsidR="00EE1073" w:rsidRPr="000119D9" w14:paraId="7357B995" w14:textId="77777777" w:rsidTr="00423429">
        <w:tc>
          <w:tcPr>
            <w:tcW w:w="1637" w:type="dxa"/>
            <w:shd w:val="clear" w:color="auto" w:fill="F5F5F5"/>
          </w:tcPr>
          <w:p w14:paraId="5BADEE98" w14:textId="435D8B09" w:rsidR="00EE1073" w:rsidRPr="000119D9" w:rsidRDefault="00EE1073" w:rsidP="00EE1073">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3AA729CA" w14:textId="76ABABD0" w:rsidR="00EE1073" w:rsidRPr="000119D9" w:rsidRDefault="00EE1073" w:rsidP="00EE1073">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39FB0BCA" w14:textId="32EB38B5" w:rsidR="00EE1073" w:rsidRPr="000119D9" w:rsidRDefault="00EE1073" w:rsidP="00EE1073">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6F002350" w14:textId="04EB5232"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Comments </w:t>
            </w:r>
          </w:p>
        </w:tc>
      </w:tr>
      <w:tr w:rsidR="00EE1073" w:rsidRPr="000119D9" w14:paraId="7136BE7C" w14:textId="77777777" w:rsidTr="5B3927EA">
        <w:tc>
          <w:tcPr>
            <w:tcW w:w="1637" w:type="dxa"/>
          </w:tcPr>
          <w:p w14:paraId="412667C1" w14:textId="378E6B19"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79671E84" w14:textId="5FF48E20" w:rsidR="00EE1073" w:rsidRPr="000119D9" w:rsidRDefault="00EE1073" w:rsidP="00EE1073">
            <w:pPr>
              <w:rPr>
                <w:rFonts w:ascii="Verdana" w:hAnsi="Verdana"/>
                <w:sz w:val="24"/>
                <w:szCs w:val="24"/>
                <w:lang w:val="en-GB"/>
              </w:rPr>
            </w:pPr>
            <w:r w:rsidRPr="000119D9">
              <w:rPr>
                <w:rFonts w:ascii="Verdana" w:hAnsi="Verdana"/>
                <w:sz w:val="24"/>
                <w:szCs w:val="24"/>
                <w:lang w:val="en-GB"/>
              </w:rPr>
              <w:t>First half of 2025.</w:t>
            </w:r>
          </w:p>
        </w:tc>
        <w:tc>
          <w:tcPr>
            <w:tcW w:w="3253" w:type="dxa"/>
          </w:tcPr>
          <w:p w14:paraId="040AB221" w14:textId="32A6E8A8" w:rsidR="00EE1073" w:rsidRPr="000119D9" w:rsidRDefault="00EE1073" w:rsidP="00EE1073">
            <w:pPr>
              <w:rPr>
                <w:rFonts w:ascii="Verdana" w:hAnsi="Verdana"/>
                <w:sz w:val="24"/>
                <w:szCs w:val="24"/>
                <w:lang w:val="en-GB"/>
              </w:rPr>
            </w:pPr>
            <w:r w:rsidRPr="000119D9">
              <w:rPr>
                <w:rFonts w:ascii="Verdana" w:hAnsi="Verdana"/>
                <w:sz w:val="24"/>
                <w:szCs w:val="24"/>
                <w:lang w:val="en-GB"/>
              </w:rPr>
              <w:t>Engage with the scientific panel of independent experts to establish a channel of communication for bringing the evidence needed to raise alerts on GPAI models presenting systemic risks.</w:t>
            </w:r>
          </w:p>
        </w:tc>
        <w:tc>
          <w:tcPr>
            <w:tcW w:w="2824" w:type="dxa"/>
          </w:tcPr>
          <w:p w14:paraId="29605F5A" w14:textId="77777777" w:rsidR="00EE1073" w:rsidRPr="000119D9" w:rsidRDefault="00EE1073" w:rsidP="00EE1073">
            <w:pPr>
              <w:rPr>
                <w:rFonts w:ascii="Verdana" w:hAnsi="Verdana"/>
                <w:sz w:val="24"/>
                <w:szCs w:val="24"/>
                <w:lang w:val="en-GB"/>
              </w:rPr>
            </w:pPr>
          </w:p>
        </w:tc>
      </w:tr>
      <w:tr w:rsidR="00EE1073" w:rsidRPr="000119D9" w14:paraId="0B8A3815" w14:textId="77777777" w:rsidTr="5B3927EA">
        <w:tc>
          <w:tcPr>
            <w:tcW w:w="1637" w:type="dxa"/>
          </w:tcPr>
          <w:p w14:paraId="51394129" w14:textId="64222946"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1C85967E" w14:textId="77777777" w:rsidR="00EE1073" w:rsidRPr="000119D9" w:rsidRDefault="00EE1073" w:rsidP="00EE1073">
            <w:pPr>
              <w:rPr>
                <w:rFonts w:ascii="Verdana" w:hAnsi="Verdana"/>
                <w:sz w:val="24"/>
                <w:szCs w:val="24"/>
                <w:lang w:val="en-GB"/>
              </w:rPr>
            </w:pPr>
          </w:p>
        </w:tc>
        <w:tc>
          <w:tcPr>
            <w:tcW w:w="3253" w:type="dxa"/>
          </w:tcPr>
          <w:p w14:paraId="4BEB1605" w14:textId="53811854" w:rsidR="00EE1073" w:rsidRPr="000119D9" w:rsidRDefault="00EE1073" w:rsidP="00EE1073">
            <w:pPr>
              <w:rPr>
                <w:rFonts w:ascii="Verdana" w:hAnsi="Verdana"/>
                <w:sz w:val="24"/>
                <w:szCs w:val="24"/>
                <w:lang w:val="en-GB"/>
              </w:rPr>
            </w:pPr>
            <w:r w:rsidRPr="000119D9">
              <w:rPr>
                <w:rFonts w:ascii="Verdana" w:hAnsi="Verdana"/>
                <w:sz w:val="24"/>
                <w:szCs w:val="24"/>
                <w:lang w:val="en-GB"/>
              </w:rPr>
              <w:t>Monitor and contribute to the designation of GPAI models posing systemic risk with the AI Office. Where needed, mobilise people to support advocacy.</w:t>
            </w:r>
          </w:p>
        </w:tc>
        <w:tc>
          <w:tcPr>
            <w:tcW w:w="2824" w:type="dxa"/>
          </w:tcPr>
          <w:p w14:paraId="14B8AB24" w14:textId="77777777" w:rsidR="00EE1073" w:rsidRPr="000119D9" w:rsidRDefault="00EE1073" w:rsidP="00EE1073">
            <w:pPr>
              <w:rPr>
                <w:rFonts w:ascii="Verdana" w:hAnsi="Verdana"/>
                <w:sz w:val="24"/>
                <w:szCs w:val="24"/>
                <w:lang w:val="en-GB"/>
              </w:rPr>
            </w:pPr>
          </w:p>
        </w:tc>
      </w:tr>
    </w:tbl>
    <w:p w14:paraId="74C0D500" w14:textId="77777777" w:rsidR="0047794C" w:rsidRPr="00396026" w:rsidRDefault="0047794C" w:rsidP="00CE59EE">
      <w:pPr>
        <w:rPr>
          <w:rFonts w:ascii="Verdana" w:hAnsi="Verdana"/>
          <w:lang w:val="en-GB"/>
        </w:rPr>
      </w:pPr>
    </w:p>
    <w:p w14:paraId="551F3AD0" w14:textId="7A176E2D" w:rsidR="00BA45A3" w:rsidRPr="000119D9" w:rsidRDefault="00BA45A3" w:rsidP="00CE59EE">
      <w:pPr>
        <w:pStyle w:val="Heading2"/>
        <w:rPr>
          <w:rFonts w:ascii="Verdana" w:hAnsi="Verdana"/>
          <w:b/>
          <w:bCs/>
          <w:color w:val="1C0335"/>
          <w:lang w:val="en-GB"/>
        </w:rPr>
      </w:pPr>
      <w:bookmarkStart w:id="77" w:name="_Toc172203610"/>
      <w:r w:rsidRPr="000119D9">
        <w:rPr>
          <w:rFonts w:ascii="Verdana" w:hAnsi="Verdana"/>
          <w:b/>
          <w:bCs/>
          <w:color w:val="1C0335"/>
          <w:lang w:val="en-GB"/>
        </w:rPr>
        <w:t>Migration</w:t>
      </w:r>
      <w:bookmarkEnd w:id="77"/>
    </w:p>
    <w:p w14:paraId="3786FCCD" w14:textId="1945DD53" w:rsidR="00DD72F3" w:rsidRPr="00396026" w:rsidRDefault="00DD72F3" w:rsidP="00CE59EE">
      <w:pPr>
        <w:rPr>
          <w:rFonts w:ascii="Verdana" w:hAnsi="Verdana"/>
          <w:lang w:val="en-GB"/>
        </w:rPr>
      </w:pPr>
      <w:r w:rsidRPr="00396026">
        <w:rPr>
          <w:rFonts w:ascii="Verdana" w:hAnsi="Verdana"/>
          <w:lang w:val="en-GB"/>
        </w:rPr>
        <w:t>As we have highlighted throughout our analysis, the AI Act persistently creates loopholes and exemptions around migration</w:t>
      </w:r>
      <w:r w:rsidR="00831347" w:rsidRPr="00396026">
        <w:rPr>
          <w:rFonts w:ascii="Verdana" w:hAnsi="Verdana"/>
          <w:lang w:val="en-GB"/>
        </w:rPr>
        <w:t>.</w:t>
      </w:r>
      <w:r w:rsidRPr="00396026">
        <w:rPr>
          <w:rFonts w:ascii="Verdana" w:hAnsi="Verdana"/>
          <w:lang w:val="en-GB"/>
        </w:rPr>
        <w:t xml:space="preserve"> </w:t>
      </w:r>
      <w:r w:rsidR="00831347" w:rsidRPr="00396026">
        <w:rPr>
          <w:rFonts w:ascii="Verdana" w:hAnsi="Verdana"/>
          <w:lang w:val="en-GB"/>
        </w:rPr>
        <w:t>A</w:t>
      </w:r>
      <w:r w:rsidRPr="00396026">
        <w:rPr>
          <w:rFonts w:ascii="Verdana" w:hAnsi="Verdana"/>
          <w:lang w:val="en-GB"/>
        </w:rPr>
        <w:t xml:space="preserve">ccording to the </w:t>
      </w:r>
      <w:hyperlink r:id="rId31">
        <w:r w:rsidRPr="00396026">
          <w:rPr>
            <w:rStyle w:val="Hyperlink"/>
            <w:rFonts w:ascii="Verdana" w:hAnsi="Verdana"/>
            <w:lang w:val="en-GB"/>
          </w:rPr>
          <w:t xml:space="preserve">Protect Not </w:t>
        </w:r>
        <w:proofErr w:type="spellStart"/>
        <w:r w:rsidRPr="00396026">
          <w:rPr>
            <w:rStyle w:val="Hyperlink"/>
            <w:rFonts w:ascii="Verdana" w:hAnsi="Verdana"/>
            <w:lang w:val="en-GB"/>
          </w:rPr>
          <w:t>Surveil</w:t>
        </w:r>
        <w:proofErr w:type="spellEnd"/>
        <w:r w:rsidRPr="00396026">
          <w:rPr>
            <w:rStyle w:val="Hyperlink"/>
            <w:rFonts w:ascii="Verdana" w:hAnsi="Verdana"/>
            <w:lang w:val="en-GB"/>
          </w:rPr>
          <w:t xml:space="preserve"> coalition</w:t>
        </w:r>
      </w:hyperlink>
      <w:r w:rsidRPr="00396026">
        <w:rPr>
          <w:rFonts w:ascii="Verdana" w:hAnsi="Verdana"/>
          <w:lang w:val="en-GB"/>
        </w:rPr>
        <w:t xml:space="preserve">, </w:t>
      </w:r>
      <w:r w:rsidR="00F32418" w:rsidRPr="00396026">
        <w:rPr>
          <w:rFonts w:ascii="Verdana" w:hAnsi="Verdana"/>
          <w:lang w:val="en-GB"/>
        </w:rPr>
        <w:t xml:space="preserve">it </w:t>
      </w:r>
      <w:r w:rsidRPr="00396026">
        <w:rPr>
          <w:rFonts w:ascii="Verdana" w:hAnsi="Verdana"/>
          <w:lang w:val="en-GB"/>
        </w:rPr>
        <w:t xml:space="preserve">will fail to prevent harm </w:t>
      </w:r>
      <w:r w:rsidR="00F32418" w:rsidRPr="00396026">
        <w:rPr>
          <w:rFonts w:ascii="Verdana" w:hAnsi="Verdana"/>
          <w:lang w:val="en-GB"/>
        </w:rPr>
        <w:t xml:space="preserve">or </w:t>
      </w:r>
      <w:r w:rsidRPr="00396026">
        <w:rPr>
          <w:rFonts w:ascii="Verdana" w:hAnsi="Verdana"/>
          <w:lang w:val="en-GB"/>
        </w:rPr>
        <w:t xml:space="preserve">provide protection for people on the move. We therefore wish to </w:t>
      </w:r>
      <w:r w:rsidR="74388587" w:rsidRPr="00396026">
        <w:rPr>
          <w:rFonts w:ascii="Verdana" w:hAnsi="Verdana"/>
          <w:lang w:val="en-GB"/>
        </w:rPr>
        <w:t>emphasise</w:t>
      </w:r>
      <w:r w:rsidRPr="00396026">
        <w:rPr>
          <w:rFonts w:ascii="Verdana" w:hAnsi="Verdana"/>
          <w:lang w:val="en-GB"/>
        </w:rPr>
        <w:t xml:space="preserve"> the need for a specific effort by civil society to challenge this across all aspects of the implementation of the AI Act, particularly </w:t>
      </w:r>
      <w:bookmarkStart w:id="78" w:name="_Int_kJlSbLG7"/>
      <w:proofErr w:type="gramStart"/>
      <w:r w:rsidRPr="00396026">
        <w:rPr>
          <w:rFonts w:ascii="Verdana" w:hAnsi="Verdana"/>
          <w:lang w:val="en-GB"/>
        </w:rPr>
        <w:t>in light of</w:t>
      </w:r>
      <w:bookmarkEnd w:id="78"/>
      <w:proofErr w:type="gramEnd"/>
      <w:r w:rsidRPr="00396026">
        <w:rPr>
          <w:rFonts w:ascii="Verdana" w:hAnsi="Verdana"/>
          <w:lang w:val="en-GB"/>
        </w:rPr>
        <w:t xml:space="preserve"> the increased presence of the far-right in the new European Parliament. </w:t>
      </w:r>
    </w:p>
    <w:p w14:paraId="1C920FA7" w14:textId="63F9E56B" w:rsidR="00DD72F3" w:rsidRPr="000119D9" w:rsidRDefault="00DD72F3" w:rsidP="00CE59EE">
      <w:pPr>
        <w:pStyle w:val="Heading4"/>
        <w:rPr>
          <w:rFonts w:ascii="Verdana" w:hAnsi="Verdana"/>
          <w:i w:val="0"/>
          <w:iCs w:val="0"/>
          <w:color w:val="1C0335"/>
          <w:sz w:val="28"/>
          <w:szCs w:val="28"/>
          <w:lang w:val="en-GB"/>
        </w:rPr>
      </w:pPr>
      <w:bookmarkStart w:id="79" w:name="_Toc1439701859"/>
      <w:bookmarkStart w:id="80" w:name="_Toc172203611"/>
      <w:r w:rsidRPr="000119D9">
        <w:rPr>
          <w:rFonts w:ascii="Verdana" w:hAnsi="Verdana"/>
          <w:i w:val="0"/>
          <w:iCs w:val="0"/>
          <w:color w:val="1C0335"/>
          <w:sz w:val="28"/>
          <w:szCs w:val="28"/>
          <w:lang w:val="en-GB"/>
        </w:rPr>
        <w:t>Recommendations for civil society engagement around migration:</w:t>
      </w:r>
      <w:bookmarkEnd w:id="79"/>
      <w:bookmarkEnd w:id="80"/>
    </w:p>
    <w:tbl>
      <w:tblPr>
        <w:tblStyle w:val="TableGrid"/>
        <w:tblW w:w="0" w:type="auto"/>
        <w:tblLook w:val="04A0" w:firstRow="1" w:lastRow="0" w:firstColumn="1" w:lastColumn="0" w:noHBand="0" w:noVBand="1"/>
      </w:tblPr>
      <w:tblGrid>
        <w:gridCol w:w="1790"/>
        <w:gridCol w:w="1634"/>
        <w:gridCol w:w="3144"/>
        <w:gridCol w:w="2782"/>
      </w:tblGrid>
      <w:tr w:rsidR="00DD72F3" w:rsidRPr="000119D9" w14:paraId="550E8B3D" w14:textId="77777777" w:rsidTr="00EE1073">
        <w:tc>
          <w:tcPr>
            <w:tcW w:w="9350" w:type="dxa"/>
            <w:gridSpan w:val="4"/>
            <w:shd w:val="clear" w:color="auto" w:fill="1C0335"/>
          </w:tcPr>
          <w:p w14:paraId="180A0FD8" w14:textId="77777777" w:rsidR="00DD72F3" w:rsidRPr="000119D9" w:rsidRDefault="00DD72F3" w:rsidP="00CE59EE">
            <w:pPr>
              <w:rPr>
                <w:rFonts w:ascii="Verdana" w:hAnsi="Verdana"/>
                <w:sz w:val="24"/>
                <w:szCs w:val="24"/>
                <w:lang w:val="en-GB"/>
              </w:rPr>
            </w:pPr>
            <w:r w:rsidRPr="000119D9">
              <w:rPr>
                <w:rFonts w:ascii="Verdana" w:hAnsi="Verdana"/>
                <w:sz w:val="24"/>
                <w:szCs w:val="24"/>
                <w:lang w:val="en-GB"/>
              </w:rPr>
              <w:t>High priority (2024)</w:t>
            </w:r>
          </w:p>
        </w:tc>
      </w:tr>
      <w:tr w:rsidR="00EE1073" w:rsidRPr="000119D9" w14:paraId="60314044" w14:textId="77777777" w:rsidTr="00423429">
        <w:tc>
          <w:tcPr>
            <w:tcW w:w="1637" w:type="dxa"/>
            <w:shd w:val="clear" w:color="auto" w:fill="F5F5F5"/>
          </w:tcPr>
          <w:p w14:paraId="7D1C4023" w14:textId="45788385" w:rsidR="00EE1073" w:rsidRPr="000119D9" w:rsidRDefault="00EE1073" w:rsidP="00EE1073">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3FD56A3D" w14:textId="3B5A5770" w:rsidR="00EE1073" w:rsidRPr="000119D9" w:rsidRDefault="00EE1073" w:rsidP="00EE1073">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795972CF" w14:textId="13D94087" w:rsidR="00EE1073" w:rsidRPr="000119D9" w:rsidRDefault="00EE1073" w:rsidP="00EE1073">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7796686E" w14:textId="108D308C"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Comments </w:t>
            </w:r>
          </w:p>
        </w:tc>
      </w:tr>
      <w:tr w:rsidR="00EE1073" w:rsidRPr="000119D9" w14:paraId="5578B52F" w14:textId="77777777" w:rsidTr="6D006E9C">
        <w:tc>
          <w:tcPr>
            <w:tcW w:w="1637" w:type="dxa"/>
          </w:tcPr>
          <w:p w14:paraId="2A007EB9" w14:textId="77777777" w:rsidR="00EE1073" w:rsidRPr="000119D9" w:rsidRDefault="00EE1073" w:rsidP="00EE1073">
            <w:pPr>
              <w:rPr>
                <w:rFonts w:ascii="Verdana" w:hAnsi="Verdana"/>
                <w:sz w:val="24"/>
                <w:szCs w:val="24"/>
                <w:lang w:val="en-GB"/>
              </w:rPr>
            </w:pPr>
            <w:r w:rsidRPr="000119D9">
              <w:rPr>
                <w:rFonts w:ascii="Verdana" w:hAnsi="Verdana"/>
                <w:sz w:val="24"/>
                <w:szCs w:val="24"/>
                <w:lang w:val="en-GB"/>
              </w:rPr>
              <w:t>Research</w:t>
            </w:r>
          </w:p>
        </w:tc>
        <w:tc>
          <w:tcPr>
            <w:tcW w:w="1636" w:type="dxa"/>
          </w:tcPr>
          <w:p w14:paraId="19BB502B" w14:textId="77777777" w:rsidR="00EE1073" w:rsidRPr="000119D9" w:rsidRDefault="00EE1073" w:rsidP="00EE1073">
            <w:pPr>
              <w:rPr>
                <w:rFonts w:ascii="Verdana" w:hAnsi="Verdana"/>
                <w:sz w:val="24"/>
                <w:szCs w:val="24"/>
                <w:lang w:val="en-GB"/>
              </w:rPr>
            </w:pPr>
            <w:r w:rsidRPr="000119D9">
              <w:rPr>
                <w:rFonts w:ascii="Verdana" w:hAnsi="Verdana"/>
                <w:sz w:val="24"/>
                <w:szCs w:val="24"/>
                <w:lang w:val="en-GB"/>
              </w:rPr>
              <w:t>Prohibitions urgently</w:t>
            </w:r>
          </w:p>
          <w:p w14:paraId="700A57B2" w14:textId="7826006C" w:rsidR="00EE1073" w:rsidRPr="000119D9" w:rsidRDefault="00EE1073" w:rsidP="00EE1073">
            <w:pPr>
              <w:rPr>
                <w:rFonts w:ascii="Verdana" w:hAnsi="Verdana"/>
                <w:b/>
                <w:bCs/>
                <w:sz w:val="24"/>
                <w:szCs w:val="24"/>
                <w:lang w:val="en-GB"/>
              </w:rPr>
            </w:pPr>
            <w:r w:rsidRPr="000119D9">
              <w:rPr>
                <w:rFonts w:ascii="Verdana" w:hAnsi="Verdana"/>
                <w:sz w:val="24"/>
                <w:szCs w:val="24"/>
                <w:lang w:val="en-GB"/>
              </w:rPr>
              <w:lastRenderedPageBreak/>
              <w:t>High-risk AI systems until the end of 2024</w:t>
            </w:r>
          </w:p>
        </w:tc>
        <w:tc>
          <w:tcPr>
            <w:tcW w:w="3253" w:type="dxa"/>
          </w:tcPr>
          <w:p w14:paraId="44191823" w14:textId="77777777" w:rsidR="00EE1073" w:rsidRPr="000119D9" w:rsidRDefault="00EE1073" w:rsidP="00EE1073">
            <w:pPr>
              <w:rPr>
                <w:rFonts w:ascii="Verdana" w:hAnsi="Verdana"/>
                <w:sz w:val="24"/>
                <w:szCs w:val="24"/>
                <w:lang w:val="en-GB"/>
              </w:rPr>
            </w:pPr>
            <w:r w:rsidRPr="000119D9">
              <w:rPr>
                <w:rFonts w:ascii="Verdana" w:hAnsi="Verdana"/>
                <w:sz w:val="24"/>
                <w:szCs w:val="24"/>
                <w:lang w:val="en-GB"/>
              </w:rPr>
              <w:lastRenderedPageBreak/>
              <w:t xml:space="preserve">Crowdsource and contribute migration-specific examples of </w:t>
            </w:r>
            <w:r w:rsidRPr="000119D9">
              <w:rPr>
                <w:rFonts w:ascii="Verdana" w:hAnsi="Verdana"/>
                <w:sz w:val="24"/>
                <w:szCs w:val="24"/>
                <w:lang w:val="en-GB"/>
              </w:rPr>
              <w:lastRenderedPageBreak/>
              <w:t xml:space="preserve">existing AI systems that should be included in prohibited AI practices. Contribute them to civil society input for the Commission. </w:t>
            </w:r>
          </w:p>
          <w:p w14:paraId="43B931FC" w14:textId="77777777" w:rsidR="00EE1073" w:rsidRPr="000119D9" w:rsidRDefault="00EE1073" w:rsidP="00EE1073">
            <w:pPr>
              <w:rPr>
                <w:rFonts w:ascii="Verdana" w:hAnsi="Verdana"/>
                <w:sz w:val="24"/>
                <w:szCs w:val="24"/>
                <w:lang w:val="en-GB"/>
              </w:rPr>
            </w:pPr>
          </w:p>
          <w:p w14:paraId="57D3355C" w14:textId="2FDF526D" w:rsidR="00EE1073" w:rsidRPr="000119D9" w:rsidRDefault="00EE1073" w:rsidP="00EE1073">
            <w:pPr>
              <w:rPr>
                <w:rFonts w:ascii="Verdana" w:hAnsi="Verdana"/>
                <w:sz w:val="24"/>
                <w:szCs w:val="24"/>
                <w:lang w:val="en-GB"/>
              </w:rPr>
            </w:pPr>
            <w:r w:rsidRPr="000119D9">
              <w:rPr>
                <w:rFonts w:ascii="Verdana" w:hAnsi="Verdana"/>
                <w:sz w:val="24"/>
                <w:szCs w:val="24"/>
                <w:lang w:val="en-GB"/>
              </w:rPr>
              <w:t>Map and share knowledge about the use of high-risk AI in a migration context, at the EU and national levels.</w:t>
            </w:r>
          </w:p>
        </w:tc>
        <w:tc>
          <w:tcPr>
            <w:tcW w:w="2824" w:type="dxa"/>
          </w:tcPr>
          <w:p w14:paraId="27BCF8CC" w14:textId="3BE61818" w:rsidR="00EE1073" w:rsidRPr="000119D9" w:rsidRDefault="00EE1073" w:rsidP="00EE1073">
            <w:pPr>
              <w:rPr>
                <w:rFonts w:ascii="Verdana" w:hAnsi="Verdana"/>
                <w:sz w:val="24"/>
                <w:szCs w:val="24"/>
                <w:lang w:val="en-GB"/>
              </w:rPr>
            </w:pPr>
            <w:r w:rsidRPr="000119D9">
              <w:rPr>
                <w:rFonts w:ascii="Verdana" w:hAnsi="Verdana"/>
                <w:sz w:val="24"/>
                <w:szCs w:val="24"/>
                <w:lang w:val="en-GB"/>
              </w:rPr>
              <w:lastRenderedPageBreak/>
              <w:t xml:space="preserve">These recommendations are based on the </w:t>
            </w:r>
            <w:r w:rsidRPr="000119D9">
              <w:rPr>
                <w:rFonts w:ascii="Verdana" w:hAnsi="Verdana"/>
                <w:sz w:val="24"/>
                <w:szCs w:val="24"/>
                <w:lang w:val="en-GB"/>
              </w:rPr>
              <w:lastRenderedPageBreak/>
              <w:t xml:space="preserve">planned strategy of the Protect Not </w:t>
            </w:r>
            <w:proofErr w:type="spellStart"/>
            <w:r w:rsidRPr="000119D9">
              <w:rPr>
                <w:rFonts w:ascii="Verdana" w:hAnsi="Verdana"/>
                <w:sz w:val="24"/>
                <w:szCs w:val="24"/>
                <w:lang w:val="en-GB"/>
              </w:rPr>
              <w:t>Surveil</w:t>
            </w:r>
            <w:proofErr w:type="spellEnd"/>
            <w:r w:rsidRPr="000119D9">
              <w:rPr>
                <w:rFonts w:ascii="Verdana" w:hAnsi="Verdana"/>
                <w:sz w:val="24"/>
                <w:szCs w:val="24"/>
                <w:lang w:val="en-GB"/>
              </w:rPr>
              <w:t xml:space="preserve"> coalition. To expand on these recommendations, consultation with the coalition and a needs and gaps assessment is needed for assessing capacities and the prioritisation of support.</w:t>
            </w:r>
          </w:p>
          <w:p w14:paraId="5CB2E143" w14:textId="5BECD53A" w:rsidR="00EE1073" w:rsidRPr="000119D9" w:rsidRDefault="00EE1073" w:rsidP="00EE1073">
            <w:pPr>
              <w:rPr>
                <w:rFonts w:ascii="Verdana" w:hAnsi="Verdana"/>
                <w:sz w:val="24"/>
                <w:szCs w:val="24"/>
                <w:lang w:val="en-GB"/>
              </w:rPr>
            </w:pPr>
          </w:p>
        </w:tc>
      </w:tr>
      <w:tr w:rsidR="00EE1073" w:rsidRPr="000119D9" w14:paraId="0DE8A3E8" w14:textId="77777777" w:rsidTr="6D006E9C">
        <w:tc>
          <w:tcPr>
            <w:tcW w:w="1637" w:type="dxa"/>
          </w:tcPr>
          <w:p w14:paraId="36108760" w14:textId="31809455" w:rsidR="00EE1073" w:rsidRPr="000119D9" w:rsidRDefault="00EE1073" w:rsidP="00EE1073">
            <w:pPr>
              <w:rPr>
                <w:rFonts w:ascii="Verdana" w:hAnsi="Verdana"/>
                <w:sz w:val="24"/>
                <w:szCs w:val="24"/>
                <w:lang w:val="en-GB"/>
              </w:rPr>
            </w:pPr>
            <w:r w:rsidRPr="000119D9">
              <w:rPr>
                <w:rFonts w:ascii="Verdana" w:hAnsi="Verdana"/>
                <w:sz w:val="24"/>
                <w:szCs w:val="24"/>
                <w:lang w:val="en-GB"/>
              </w:rPr>
              <w:lastRenderedPageBreak/>
              <w:t>Coordination</w:t>
            </w:r>
          </w:p>
          <w:p w14:paraId="020ED67A" w14:textId="77777777" w:rsidR="00EE1073" w:rsidRPr="000119D9" w:rsidRDefault="00EE1073" w:rsidP="00EE1073">
            <w:pPr>
              <w:rPr>
                <w:rFonts w:ascii="Verdana" w:hAnsi="Verdana"/>
                <w:sz w:val="24"/>
                <w:szCs w:val="24"/>
                <w:lang w:val="en-GB"/>
              </w:rPr>
            </w:pPr>
          </w:p>
        </w:tc>
        <w:tc>
          <w:tcPr>
            <w:tcW w:w="1636" w:type="dxa"/>
          </w:tcPr>
          <w:p w14:paraId="0E46C543" w14:textId="10CD6933" w:rsidR="00EE1073" w:rsidRPr="000119D9" w:rsidRDefault="00EE1073" w:rsidP="00EE1073">
            <w:pPr>
              <w:rPr>
                <w:rFonts w:ascii="Verdana" w:hAnsi="Verdana"/>
                <w:sz w:val="24"/>
                <w:szCs w:val="24"/>
                <w:lang w:val="en-GB"/>
              </w:rPr>
            </w:pPr>
            <w:r w:rsidRPr="000119D9">
              <w:rPr>
                <w:rFonts w:ascii="Verdana" w:hAnsi="Verdana"/>
                <w:sz w:val="24"/>
                <w:szCs w:val="24"/>
                <w:lang w:val="en-GB"/>
              </w:rPr>
              <w:t>2024</w:t>
            </w:r>
          </w:p>
        </w:tc>
        <w:tc>
          <w:tcPr>
            <w:tcW w:w="3253" w:type="dxa"/>
          </w:tcPr>
          <w:p w14:paraId="4C0A64FF" w14:textId="66CFC9CC"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Continue coalition building for the Protect Not </w:t>
            </w:r>
            <w:proofErr w:type="spellStart"/>
            <w:r w:rsidRPr="000119D9">
              <w:rPr>
                <w:rFonts w:ascii="Verdana" w:hAnsi="Verdana"/>
                <w:sz w:val="24"/>
                <w:szCs w:val="24"/>
                <w:lang w:val="en-GB"/>
              </w:rPr>
              <w:t>Surveil</w:t>
            </w:r>
            <w:proofErr w:type="spellEnd"/>
            <w:r w:rsidRPr="000119D9">
              <w:rPr>
                <w:rFonts w:ascii="Verdana" w:hAnsi="Verdana"/>
                <w:sz w:val="24"/>
                <w:szCs w:val="24"/>
                <w:lang w:val="en-GB"/>
              </w:rPr>
              <w:t xml:space="preserve"> campaign, including a broad array of CSOs, and ensuring that the coalition includes and supports the work of grassroot movements, especially migrant-led groups.</w:t>
            </w:r>
          </w:p>
        </w:tc>
        <w:tc>
          <w:tcPr>
            <w:tcW w:w="2824" w:type="dxa"/>
          </w:tcPr>
          <w:p w14:paraId="45D16A52" w14:textId="77777777" w:rsidR="00EE1073" w:rsidRPr="000119D9" w:rsidRDefault="00EE1073" w:rsidP="00EE1073">
            <w:pPr>
              <w:rPr>
                <w:rFonts w:ascii="Verdana" w:hAnsi="Verdana"/>
                <w:sz w:val="24"/>
                <w:szCs w:val="24"/>
                <w:lang w:val="en-GB"/>
              </w:rPr>
            </w:pPr>
          </w:p>
        </w:tc>
      </w:tr>
      <w:tr w:rsidR="00EE1073" w:rsidRPr="000119D9" w14:paraId="0ABCE4D4" w14:textId="77777777" w:rsidTr="6D006E9C">
        <w:tc>
          <w:tcPr>
            <w:tcW w:w="1637" w:type="dxa"/>
          </w:tcPr>
          <w:p w14:paraId="04B3243C" w14:textId="4F516535"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6781C4D2" w14:textId="77777777" w:rsidR="00EE1073" w:rsidRPr="000119D9" w:rsidRDefault="00EE1073" w:rsidP="00EE1073">
            <w:pPr>
              <w:rPr>
                <w:rFonts w:ascii="Verdana" w:hAnsi="Verdana"/>
                <w:sz w:val="24"/>
                <w:szCs w:val="24"/>
                <w:lang w:val="en-GB"/>
              </w:rPr>
            </w:pPr>
          </w:p>
        </w:tc>
        <w:tc>
          <w:tcPr>
            <w:tcW w:w="3253" w:type="dxa"/>
          </w:tcPr>
          <w:p w14:paraId="7868A0E0" w14:textId="2569E881"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Develop an advocacy strategy linking AI Act implementation with other political and legislative developments </w:t>
            </w:r>
            <w:proofErr w:type="gramStart"/>
            <w:r w:rsidRPr="000119D9">
              <w:rPr>
                <w:rFonts w:ascii="Verdana" w:hAnsi="Verdana"/>
                <w:sz w:val="24"/>
                <w:szCs w:val="24"/>
                <w:lang w:val="en-GB"/>
              </w:rPr>
              <w:t>in the area of</w:t>
            </w:r>
            <w:proofErr w:type="gramEnd"/>
            <w:r w:rsidRPr="000119D9">
              <w:rPr>
                <w:rFonts w:ascii="Verdana" w:hAnsi="Verdana"/>
                <w:sz w:val="24"/>
                <w:szCs w:val="24"/>
                <w:lang w:val="en-GB"/>
              </w:rPr>
              <w:t xml:space="preserve"> migration, policing and surveillance.</w:t>
            </w:r>
          </w:p>
        </w:tc>
        <w:tc>
          <w:tcPr>
            <w:tcW w:w="2824" w:type="dxa"/>
          </w:tcPr>
          <w:p w14:paraId="60F0A37D" w14:textId="77777777" w:rsidR="00EE1073" w:rsidRPr="000119D9" w:rsidRDefault="00EE1073" w:rsidP="00EE1073">
            <w:pPr>
              <w:rPr>
                <w:rFonts w:ascii="Verdana" w:hAnsi="Verdana"/>
                <w:sz w:val="24"/>
                <w:szCs w:val="24"/>
                <w:lang w:val="en-GB"/>
              </w:rPr>
            </w:pPr>
          </w:p>
        </w:tc>
      </w:tr>
      <w:tr w:rsidR="00EE1073" w:rsidRPr="000119D9" w14:paraId="692B6F11" w14:textId="77777777" w:rsidTr="00EE1073">
        <w:tc>
          <w:tcPr>
            <w:tcW w:w="9350" w:type="dxa"/>
            <w:gridSpan w:val="4"/>
            <w:shd w:val="clear" w:color="auto" w:fill="1C0335"/>
          </w:tcPr>
          <w:p w14:paraId="65D9A212" w14:textId="6E760FD9" w:rsidR="00EE1073" w:rsidRPr="000119D9" w:rsidRDefault="00EE1073" w:rsidP="00EE1073">
            <w:pPr>
              <w:rPr>
                <w:rFonts w:ascii="Verdana" w:hAnsi="Verdana"/>
                <w:color w:val="156082" w:themeColor="accent1"/>
                <w:sz w:val="24"/>
                <w:szCs w:val="24"/>
                <w:lang w:val="en-GB"/>
              </w:rPr>
            </w:pPr>
            <w:r w:rsidRPr="000119D9">
              <w:rPr>
                <w:rFonts w:ascii="Verdana" w:hAnsi="Verdana"/>
                <w:sz w:val="24"/>
                <w:szCs w:val="24"/>
                <w:lang w:val="en-GB"/>
              </w:rPr>
              <w:t>Medium priority (2025)</w:t>
            </w:r>
          </w:p>
        </w:tc>
      </w:tr>
      <w:tr w:rsidR="00EE1073" w:rsidRPr="000119D9" w14:paraId="3AD6F9CF" w14:textId="77777777" w:rsidTr="00423429">
        <w:tc>
          <w:tcPr>
            <w:tcW w:w="1637" w:type="dxa"/>
            <w:shd w:val="clear" w:color="auto" w:fill="F5F5F5"/>
          </w:tcPr>
          <w:p w14:paraId="12616D0E" w14:textId="3D0FCE94" w:rsidR="00EE1073" w:rsidRPr="000119D9" w:rsidRDefault="00EE1073" w:rsidP="00EE1073">
            <w:pPr>
              <w:rPr>
                <w:rFonts w:ascii="Verdana" w:hAnsi="Verdana"/>
                <w:sz w:val="24"/>
                <w:szCs w:val="24"/>
                <w:lang w:val="en-GB"/>
              </w:rPr>
            </w:pPr>
            <w:r w:rsidRPr="000119D9">
              <w:rPr>
                <w:rFonts w:ascii="Verdana" w:hAnsi="Verdana"/>
                <w:sz w:val="24"/>
                <w:szCs w:val="24"/>
                <w:lang w:val="en-GB"/>
              </w:rPr>
              <w:t>Skill</w:t>
            </w:r>
          </w:p>
        </w:tc>
        <w:tc>
          <w:tcPr>
            <w:tcW w:w="1636" w:type="dxa"/>
            <w:shd w:val="clear" w:color="auto" w:fill="F5F5F5"/>
          </w:tcPr>
          <w:p w14:paraId="3EA15A9F" w14:textId="2274E001" w:rsidR="00EE1073" w:rsidRPr="000119D9" w:rsidRDefault="00EE1073" w:rsidP="00EE1073">
            <w:pPr>
              <w:rPr>
                <w:rFonts w:ascii="Verdana" w:hAnsi="Verdana"/>
                <w:sz w:val="24"/>
                <w:szCs w:val="24"/>
                <w:lang w:val="en-GB"/>
              </w:rPr>
            </w:pPr>
            <w:r w:rsidRPr="000119D9">
              <w:rPr>
                <w:rFonts w:ascii="Verdana" w:hAnsi="Verdana"/>
                <w:sz w:val="24"/>
                <w:szCs w:val="24"/>
                <w:lang w:val="en-GB"/>
              </w:rPr>
              <w:t>Milestones</w:t>
            </w:r>
          </w:p>
        </w:tc>
        <w:tc>
          <w:tcPr>
            <w:tcW w:w="3253" w:type="dxa"/>
            <w:shd w:val="clear" w:color="auto" w:fill="F5F5F5"/>
          </w:tcPr>
          <w:p w14:paraId="4F1E69DE" w14:textId="78C250D7" w:rsidR="00EE1073" w:rsidRPr="000119D9" w:rsidRDefault="00EE1073" w:rsidP="00EE1073">
            <w:pPr>
              <w:rPr>
                <w:rFonts w:ascii="Verdana" w:hAnsi="Verdana"/>
                <w:sz w:val="24"/>
                <w:szCs w:val="24"/>
                <w:lang w:val="en-GB"/>
              </w:rPr>
            </w:pPr>
            <w:r w:rsidRPr="000119D9">
              <w:rPr>
                <w:rFonts w:ascii="Verdana" w:hAnsi="Verdana"/>
                <w:sz w:val="24"/>
                <w:szCs w:val="24"/>
                <w:lang w:val="en-GB"/>
              </w:rPr>
              <w:t>Recommendation</w:t>
            </w:r>
          </w:p>
        </w:tc>
        <w:tc>
          <w:tcPr>
            <w:tcW w:w="2824" w:type="dxa"/>
            <w:shd w:val="clear" w:color="auto" w:fill="F5F5F5"/>
          </w:tcPr>
          <w:p w14:paraId="5CD036E6" w14:textId="51A43713"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Comments </w:t>
            </w:r>
          </w:p>
        </w:tc>
      </w:tr>
      <w:tr w:rsidR="00EE1073" w:rsidRPr="000119D9" w14:paraId="549C9130" w14:textId="77777777" w:rsidTr="6D006E9C">
        <w:tc>
          <w:tcPr>
            <w:tcW w:w="1637" w:type="dxa"/>
          </w:tcPr>
          <w:p w14:paraId="1EFD49F4" w14:textId="4F2DC0DA" w:rsidR="00EE1073" w:rsidRPr="000119D9" w:rsidRDefault="00EE1073" w:rsidP="00EE1073">
            <w:pPr>
              <w:rPr>
                <w:rFonts w:ascii="Verdana" w:hAnsi="Verdana"/>
                <w:sz w:val="24"/>
                <w:szCs w:val="24"/>
                <w:lang w:val="en-GB"/>
              </w:rPr>
            </w:pPr>
            <w:r w:rsidRPr="000119D9">
              <w:rPr>
                <w:rFonts w:ascii="Verdana" w:hAnsi="Verdana"/>
                <w:sz w:val="24"/>
                <w:szCs w:val="24"/>
                <w:lang w:val="en-GB"/>
              </w:rPr>
              <w:t>Research</w:t>
            </w:r>
          </w:p>
        </w:tc>
        <w:tc>
          <w:tcPr>
            <w:tcW w:w="1636" w:type="dxa"/>
          </w:tcPr>
          <w:p w14:paraId="760AE9A2" w14:textId="77777777" w:rsidR="00EE1073" w:rsidRPr="000119D9" w:rsidRDefault="00EE1073" w:rsidP="00EE1073">
            <w:pPr>
              <w:rPr>
                <w:rFonts w:ascii="Verdana" w:hAnsi="Verdana"/>
                <w:sz w:val="24"/>
                <w:szCs w:val="24"/>
                <w:lang w:val="en-GB"/>
              </w:rPr>
            </w:pPr>
          </w:p>
        </w:tc>
        <w:tc>
          <w:tcPr>
            <w:tcW w:w="3253" w:type="dxa"/>
          </w:tcPr>
          <w:p w14:paraId="1BB1DD72" w14:textId="07B57D98" w:rsidR="00EE1073" w:rsidRPr="000119D9" w:rsidRDefault="00EE1073" w:rsidP="00EE1073">
            <w:pPr>
              <w:rPr>
                <w:rFonts w:ascii="Verdana" w:hAnsi="Verdana"/>
                <w:sz w:val="24"/>
                <w:szCs w:val="24"/>
                <w:lang w:val="en-GB"/>
              </w:rPr>
            </w:pPr>
            <w:r w:rsidRPr="000119D9">
              <w:rPr>
                <w:rFonts w:ascii="Verdana" w:hAnsi="Verdana"/>
                <w:sz w:val="24"/>
                <w:szCs w:val="24"/>
                <w:lang w:val="en-GB"/>
              </w:rPr>
              <w:t xml:space="preserve">Map and conduct exchange about actors and the work being done on alternative visions of the migration </w:t>
            </w:r>
            <w:r w:rsidRPr="000119D9">
              <w:rPr>
                <w:rFonts w:ascii="Verdana" w:hAnsi="Verdana"/>
                <w:sz w:val="24"/>
                <w:szCs w:val="24"/>
                <w:lang w:val="en-GB"/>
              </w:rPr>
              <w:lastRenderedPageBreak/>
              <w:t>sphere, without surveillance technology.</w:t>
            </w:r>
          </w:p>
        </w:tc>
        <w:tc>
          <w:tcPr>
            <w:tcW w:w="2824" w:type="dxa"/>
          </w:tcPr>
          <w:p w14:paraId="11891FFB" w14:textId="77777777" w:rsidR="00EE1073" w:rsidRPr="000119D9" w:rsidRDefault="00EE1073" w:rsidP="00EE1073">
            <w:pPr>
              <w:rPr>
                <w:rFonts w:ascii="Verdana" w:hAnsi="Verdana"/>
                <w:sz w:val="24"/>
                <w:szCs w:val="24"/>
                <w:lang w:val="en-GB"/>
              </w:rPr>
            </w:pPr>
          </w:p>
        </w:tc>
      </w:tr>
      <w:tr w:rsidR="00EE1073" w:rsidRPr="000119D9" w14:paraId="46DD76DC" w14:textId="77777777" w:rsidTr="6D006E9C">
        <w:tc>
          <w:tcPr>
            <w:tcW w:w="1637" w:type="dxa"/>
          </w:tcPr>
          <w:p w14:paraId="2CF22DD3" w14:textId="129C3BE2" w:rsidR="00EE1073" w:rsidRPr="000119D9" w:rsidRDefault="00EE1073" w:rsidP="00EE1073">
            <w:pPr>
              <w:rPr>
                <w:rFonts w:ascii="Verdana" w:hAnsi="Verdana"/>
                <w:sz w:val="24"/>
                <w:szCs w:val="24"/>
                <w:lang w:val="en-GB"/>
              </w:rPr>
            </w:pPr>
            <w:r w:rsidRPr="000119D9">
              <w:rPr>
                <w:rFonts w:ascii="Verdana" w:hAnsi="Verdana"/>
                <w:sz w:val="24"/>
                <w:szCs w:val="24"/>
                <w:lang w:val="en-GB"/>
              </w:rPr>
              <w:t>Advocacy</w:t>
            </w:r>
          </w:p>
        </w:tc>
        <w:tc>
          <w:tcPr>
            <w:tcW w:w="1636" w:type="dxa"/>
          </w:tcPr>
          <w:p w14:paraId="61D4C128" w14:textId="77777777" w:rsidR="00EE1073" w:rsidRPr="000119D9" w:rsidRDefault="00EE1073" w:rsidP="00EE1073">
            <w:pPr>
              <w:rPr>
                <w:rFonts w:ascii="Verdana" w:hAnsi="Verdana"/>
                <w:sz w:val="24"/>
                <w:szCs w:val="24"/>
                <w:lang w:val="en-GB"/>
              </w:rPr>
            </w:pPr>
          </w:p>
        </w:tc>
        <w:tc>
          <w:tcPr>
            <w:tcW w:w="3253" w:type="dxa"/>
          </w:tcPr>
          <w:p w14:paraId="3A02FCA4" w14:textId="6B096C96" w:rsidR="00EE1073" w:rsidRPr="000119D9" w:rsidRDefault="00EE1073" w:rsidP="00EE1073">
            <w:pPr>
              <w:rPr>
                <w:rFonts w:ascii="Verdana" w:hAnsi="Verdana"/>
                <w:sz w:val="24"/>
                <w:szCs w:val="24"/>
                <w:lang w:val="en-GB"/>
              </w:rPr>
            </w:pPr>
            <w:r w:rsidRPr="000119D9">
              <w:rPr>
                <w:rFonts w:ascii="Verdana" w:hAnsi="Verdana"/>
                <w:sz w:val="24"/>
                <w:szCs w:val="24"/>
                <w:lang w:val="en-GB"/>
              </w:rPr>
              <w:t>Feed migration-related expertise and perspectives into relevant implementation processes (e.g., guidelines for high-risk AI systems with AI Office Unit A2).</w:t>
            </w:r>
          </w:p>
        </w:tc>
        <w:tc>
          <w:tcPr>
            <w:tcW w:w="2824" w:type="dxa"/>
          </w:tcPr>
          <w:p w14:paraId="1FA2E2A4" w14:textId="77777777" w:rsidR="00EE1073" w:rsidRPr="000119D9" w:rsidRDefault="00EE1073" w:rsidP="00EE1073">
            <w:pPr>
              <w:rPr>
                <w:rFonts w:ascii="Verdana" w:hAnsi="Verdana"/>
                <w:sz w:val="24"/>
                <w:szCs w:val="24"/>
                <w:lang w:val="en-GB"/>
              </w:rPr>
            </w:pPr>
          </w:p>
        </w:tc>
      </w:tr>
      <w:tr w:rsidR="00EE1073" w:rsidRPr="000119D9" w14:paraId="09CB9FE4" w14:textId="77777777" w:rsidTr="00EE1073">
        <w:tc>
          <w:tcPr>
            <w:tcW w:w="9350" w:type="dxa"/>
            <w:gridSpan w:val="4"/>
            <w:shd w:val="clear" w:color="auto" w:fill="1C0335"/>
          </w:tcPr>
          <w:p w14:paraId="65585BEE" w14:textId="61172DE2" w:rsidR="00EE1073" w:rsidRPr="000119D9" w:rsidRDefault="00EE1073" w:rsidP="00EE1073">
            <w:pPr>
              <w:rPr>
                <w:rFonts w:ascii="Verdana" w:hAnsi="Verdana"/>
                <w:color w:val="156082" w:themeColor="accent1"/>
                <w:sz w:val="24"/>
                <w:szCs w:val="24"/>
                <w:lang w:val="en-GB"/>
              </w:rPr>
            </w:pPr>
            <w:r w:rsidRPr="000119D9">
              <w:rPr>
                <w:rFonts w:ascii="Verdana" w:hAnsi="Verdana"/>
                <w:sz w:val="24"/>
                <w:szCs w:val="24"/>
                <w:lang w:val="en-GB"/>
              </w:rPr>
              <w:t>Long-term priority (2026 and beyond)</w:t>
            </w:r>
          </w:p>
        </w:tc>
      </w:tr>
      <w:tr w:rsidR="00EE1073" w:rsidRPr="000119D9" w14:paraId="76F48E08" w14:textId="77777777" w:rsidTr="6D006E9C">
        <w:tc>
          <w:tcPr>
            <w:tcW w:w="1637" w:type="dxa"/>
          </w:tcPr>
          <w:p w14:paraId="5860316A" w14:textId="60542455" w:rsidR="00EE1073" w:rsidRPr="000119D9" w:rsidRDefault="00EE1073" w:rsidP="00EE1073">
            <w:pPr>
              <w:rPr>
                <w:rFonts w:ascii="Verdana" w:hAnsi="Verdana"/>
                <w:sz w:val="24"/>
                <w:szCs w:val="24"/>
                <w:lang w:val="en-GB"/>
              </w:rPr>
            </w:pPr>
            <w:r w:rsidRPr="000119D9">
              <w:rPr>
                <w:rFonts w:ascii="Verdana" w:hAnsi="Verdana"/>
                <w:sz w:val="24"/>
                <w:szCs w:val="24"/>
                <w:lang w:val="en-GB"/>
              </w:rPr>
              <w:t>Campaigning and movement building</w:t>
            </w:r>
          </w:p>
          <w:p w14:paraId="29F6B720" w14:textId="77777777" w:rsidR="00EE1073" w:rsidRPr="000119D9" w:rsidRDefault="00EE1073" w:rsidP="00EE1073">
            <w:pPr>
              <w:rPr>
                <w:rFonts w:ascii="Verdana" w:hAnsi="Verdana"/>
                <w:sz w:val="24"/>
                <w:szCs w:val="24"/>
                <w:lang w:val="en-GB"/>
              </w:rPr>
            </w:pPr>
          </w:p>
        </w:tc>
        <w:tc>
          <w:tcPr>
            <w:tcW w:w="1636" w:type="dxa"/>
          </w:tcPr>
          <w:p w14:paraId="78DC0BDB" w14:textId="77777777" w:rsidR="00EE1073" w:rsidRPr="000119D9" w:rsidRDefault="00EE1073" w:rsidP="00EE1073">
            <w:pPr>
              <w:rPr>
                <w:rFonts w:ascii="Verdana" w:hAnsi="Verdana"/>
                <w:sz w:val="24"/>
                <w:szCs w:val="24"/>
                <w:lang w:val="en-GB"/>
              </w:rPr>
            </w:pPr>
          </w:p>
        </w:tc>
        <w:tc>
          <w:tcPr>
            <w:tcW w:w="3253" w:type="dxa"/>
          </w:tcPr>
          <w:p w14:paraId="2CBFCA78" w14:textId="6ED3FED7" w:rsidR="00EE1073" w:rsidRPr="000119D9" w:rsidRDefault="00EE1073" w:rsidP="00EE1073">
            <w:pPr>
              <w:rPr>
                <w:rFonts w:ascii="Verdana" w:hAnsi="Verdana"/>
                <w:sz w:val="24"/>
                <w:szCs w:val="24"/>
                <w:lang w:val="en-GB"/>
              </w:rPr>
            </w:pPr>
            <w:r w:rsidRPr="000119D9">
              <w:rPr>
                <w:rFonts w:ascii="Verdana" w:hAnsi="Verdana"/>
                <w:sz w:val="24"/>
                <w:szCs w:val="24"/>
                <w:lang w:val="en-GB"/>
              </w:rPr>
              <w:t>Build and mainstream positive visions and proactive demands in policy processes.</w:t>
            </w:r>
          </w:p>
        </w:tc>
        <w:tc>
          <w:tcPr>
            <w:tcW w:w="2824" w:type="dxa"/>
          </w:tcPr>
          <w:p w14:paraId="54C72573" w14:textId="6C5AC09C" w:rsidR="00EE1073" w:rsidRPr="000119D9" w:rsidRDefault="00EE1073" w:rsidP="00EE1073">
            <w:pPr>
              <w:rPr>
                <w:rFonts w:ascii="Verdana" w:hAnsi="Verdana"/>
                <w:sz w:val="24"/>
                <w:szCs w:val="24"/>
                <w:lang w:val="en-GB"/>
              </w:rPr>
            </w:pPr>
            <w:r w:rsidRPr="000119D9">
              <w:rPr>
                <w:rFonts w:ascii="Verdana" w:hAnsi="Verdana"/>
                <w:sz w:val="24"/>
                <w:szCs w:val="24"/>
                <w:lang w:val="en-GB"/>
              </w:rPr>
              <w:t>External support and capacities in visioning, advocacy in restrictive contexts, alternative approaches etc... could be necessary. Civil society should identify gaps in existing capacities.</w:t>
            </w:r>
          </w:p>
        </w:tc>
      </w:tr>
    </w:tbl>
    <w:p w14:paraId="0161B60F" w14:textId="77777777" w:rsidR="00DD72F3" w:rsidRPr="00396026" w:rsidRDefault="00DD72F3" w:rsidP="00CE59EE">
      <w:pPr>
        <w:rPr>
          <w:rFonts w:ascii="Verdana" w:hAnsi="Verdana"/>
          <w:lang w:val="en-GB"/>
        </w:rPr>
      </w:pPr>
    </w:p>
    <w:p w14:paraId="35C025AF" w14:textId="173CDF37" w:rsidR="00742CB8" w:rsidRPr="00396026" w:rsidRDefault="00742CB8" w:rsidP="001A3E7D">
      <w:pPr>
        <w:spacing w:line="279" w:lineRule="auto"/>
        <w:rPr>
          <w:rFonts w:ascii="Verdana" w:hAnsi="Verdana"/>
          <w:lang w:val="en-GB"/>
        </w:rPr>
      </w:pPr>
      <w:r w:rsidRPr="00396026">
        <w:rPr>
          <w:rFonts w:ascii="Verdana" w:hAnsi="Verdana"/>
          <w:lang w:val="en-GB"/>
        </w:rPr>
        <w:br w:type="page"/>
      </w:r>
    </w:p>
    <w:p w14:paraId="3B500BE4" w14:textId="5F4F0113" w:rsidR="2993200C" w:rsidRPr="00396026" w:rsidRDefault="2993200C" w:rsidP="00CE59EE">
      <w:pPr>
        <w:pStyle w:val="Heading1"/>
        <w:rPr>
          <w:rFonts w:ascii="Verdana" w:hAnsi="Verdana"/>
          <w:color w:val="1C0335"/>
          <w:lang w:val="en-GB"/>
        </w:rPr>
      </w:pPr>
      <w:bookmarkStart w:id="81" w:name="_Toc172203612"/>
      <w:r w:rsidRPr="00396026">
        <w:rPr>
          <w:rFonts w:ascii="Verdana" w:hAnsi="Verdana"/>
          <w:color w:val="1C0335"/>
          <w:lang w:val="en-GB"/>
        </w:rPr>
        <w:lastRenderedPageBreak/>
        <w:t>Influencing technical standards</w:t>
      </w:r>
      <w:bookmarkEnd w:id="81"/>
    </w:p>
    <w:p w14:paraId="39CC058C" w14:textId="728B7B27" w:rsidR="00596FA7" w:rsidRPr="00396026" w:rsidRDefault="00596FA7" w:rsidP="00CE59EE">
      <w:pPr>
        <w:rPr>
          <w:rFonts w:ascii="Verdana" w:hAnsi="Verdana"/>
          <w:lang w:val="en-GB"/>
        </w:rPr>
      </w:pPr>
      <w:r w:rsidRPr="00396026">
        <w:rPr>
          <w:rFonts w:ascii="Verdana" w:hAnsi="Verdana"/>
          <w:lang w:val="en-GB"/>
        </w:rPr>
        <w:t xml:space="preserve">In practice, much of the implementation of </w:t>
      </w:r>
      <w:r w:rsidR="003C6EB1" w:rsidRPr="00396026">
        <w:rPr>
          <w:rFonts w:ascii="Verdana" w:hAnsi="Verdana"/>
          <w:lang w:val="en-GB"/>
        </w:rPr>
        <w:t xml:space="preserve">the </w:t>
      </w:r>
      <w:r w:rsidRPr="00396026">
        <w:rPr>
          <w:rFonts w:ascii="Verdana" w:hAnsi="Verdana"/>
          <w:lang w:val="en-GB"/>
        </w:rPr>
        <w:t xml:space="preserve">AI Act requirements will take place through the adoption of technical standards. AI providers </w:t>
      </w:r>
      <w:r w:rsidR="7B4EBBEA" w:rsidRPr="00396026">
        <w:rPr>
          <w:rFonts w:ascii="Verdana" w:hAnsi="Verdana"/>
          <w:lang w:val="en-GB"/>
        </w:rPr>
        <w:t>that</w:t>
      </w:r>
      <w:r w:rsidRPr="00396026">
        <w:rPr>
          <w:rFonts w:ascii="Verdana" w:hAnsi="Verdana"/>
          <w:lang w:val="en-GB"/>
        </w:rPr>
        <w:t xml:space="preserve"> apply the technical standards approved by the European Commission (so-called harmonised standards) are presumed to </w:t>
      </w:r>
      <w:proofErr w:type="gramStart"/>
      <w:r w:rsidRPr="00396026">
        <w:rPr>
          <w:rFonts w:ascii="Verdana" w:hAnsi="Verdana"/>
          <w:lang w:val="en-GB"/>
        </w:rPr>
        <w:t>be in compliance with</w:t>
      </w:r>
      <w:proofErr w:type="gramEnd"/>
      <w:r w:rsidRPr="00396026">
        <w:rPr>
          <w:rFonts w:ascii="Verdana" w:hAnsi="Verdana"/>
          <w:lang w:val="en-GB"/>
        </w:rPr>
        <w:t xml:space="preserve"> the relevant requirements of the AI Act</w:t>
      </w:r>
      <w:r w:rsidR="190AADC4" w:rsidRPr="00396026">
        <w:rPr>
          <w:rFonts w:ascii="Verdana" w:hAnsi="Verdana"/>
          <w:lang w:val="en-GB"/>
        </w:rPr>
        <w:t>.</w:t>
      </w:r>
      <w:r w:rsidRPr="00396026">
        <w:rPr>
          <w:rFonts w:ascii="Verdana" w:hAnsi="Verdana"/>
          <w:lang w:val="en-GB"/>
        </w:rPr>
        <w:t xml:space="preserve"> </w:t>
      </w:r>
      <w:r w:rsidR="6DBCEE34" w:rsidRPr="00396026">
        <w:rPr>
          <w:rFonts w:ascii="Verdana" w:hAnsi="Verdana"/>
          <w:lang w:val="en-GB"/>
        </w:rPr>
        <w:t>T</w:t>
      </w:r>
      <w:r w:rsidRPr="00396026">
        <w:rPr>
          <w:rFonts w:ascii="Verdana" w:hAnsi="Verdana"/>
          <w:lang w:val="en-GB"/>
        </w:rPr>
        <w:t xml:space="preserve">he burden of proof is </w:t>
      </w:r>
      <w:r w:rsidR="2AFBD0DA" w:rsidRPr="00396026">
        <w:rPr>
          <w:rFonts w:ascii="Verdana" w:hAnsi="Verdana"/>
          <w:lang w:val="en-GB"/>
        </w:rPr>
        <w:t xml:space="preserve">then </w:t>
      </w:r>
      <w:r w:rsidRPr="00396026">
        <w:rPr>
          <w:rFonts w:ascii="Verdana" w:hAnsi="Verdana"/>
          <w:lang w:val="en-GB"/>
        </w:rPr>
        <w:t xml:space="preserve">on the market surveillance authority to show that they have violated them. </w:t>
      </w:r>
      <w:r w:rsidR="223B43DE" w:rsidRPr="00396026">
        <w:rPr>
          <w:rFonts w:ascii="Verdana" w:hAnsi="Verdana"/>
          <w:lang w:val="en-GB"/>
        </w:rPr>
        <w:t>However,</w:t>
      </w:r>
      <w:r w:rsidRPr="00396026">
        <w:rPr>
          <w:rFonts w:ascii="Verdana" w:hAnsi="Verdana"/>
          <w:lang w:val="en-GB"/>
        </w:rPr>
        <w:t xml:space="preserve"> the complexity of fundamental rights is not easily translated into technical specifications</w:t>
      </w:r>
      <w:r w:rsidR="003C6EB1" w:rsidRPr="00396026">
        <w:rPr>
          <w:rFonts w:ascii="Verdana" w:hAnsi="Verdana"/>
          <w:lang w:val="en-GB"/>
        </w:rPr>
        <w:t>,</w:t>
      </w:r>
      <w:r w:rsidRPr="00396026">
        <w:rPr>
          <w:rFonts w:ascii="Verdana" w:hAnsi="Verdana"/>
          <w:lang w:val="en-GB"/>
        </w:rPr>
        <w:t xml:space="preserve"> and standards development bodies, namely the CEN/CENELEC, lack necessary expertise</w:t>
      </w:r>
      <w:r w:rsidR="71EA652F" w:rsidRPr="00396026">
        <w:rPr>
          <w:rFonts w:ascii="Verdana" w:hAnsi="Verdana"/>
          <w:lang w:val="en-GB"/>
        </w:rPr>
        <w:t xml:space="preserve"> in this area</w:t>
      </w:r>
      <w:r w:rsidRPr="00396026">
        <w:rPr>
          <w:rFonts w:ascii="Verdana" w:hAnsi="Verdana"/>
          <w:lang w:val="en-GB"/>
        </w:rPr>
        <w:t xml:space="preserve">. Civil society should </w:t>
      </w:r>
      <w:r w:rsidR="430E02F2" w:rsidRPr="00396026">
        <w:rPr>
          <w:rFonts w:ascii="Verdana" w:hAnsi="Verdana"/>
          <w:lang w:val="en-GB"/>
        </w:rPr>
        <w:t>try to</w:t>
      </w:r>
      <w:r w:rsidRPr="00396026">
        <w:rPr>
          <w:rFonts w:ascii="Verdana" w:hAnsi="Verdana"/>
          <w:lang w:val="en-GB"/>
        </w:rPr>
        <w:t xml:space="preserve"> </w:t>
      </w:r>
      <w:r w:rsidR="430E02F2" w:rsidRPr="00396026">
        <w:rPr>
          <w:rFonts w:ascii="Verdana" w:hAnsi="Verdana"/>
          <w:lang w:val="en-GB"/>
        </w:rPr>
        <w:t xml:space="preserve">use </w:t>
      </w:r>
      <w:r w:rsidRPr="00396026">
        <w:rPr>
          <w:rFonts w:ascii="Verdana" w:hAnsi="Verdana"/>
          <w:lang w:val="en-GB"/>
        </w:rPr>
        <w:t xml:space="preserve">the </w:t>
      </w:r>
      <w:r w:rsidR="6BFAE44C" w:rsidRPr="00396026">
        <w:rPr>
          <w:rFonts w:ascii="Verdana" w:hAnsi="Verdana"/>
          <w:lang w:val="en-GB"/>
        </w:rPr>
        <w:t>available</w:t>
      </w:r>
      <w:r w:rsidRPr="00396026">
        <w:rPr>
          <w:rFonts w:ascii="Verdana" w:hAnsi="Verdana"/>
          <w:lang w:val="en-GB"/>
        </w:rPr>
        <w:t xml:space="preserve">, albeit imperfect, pathways to engage in the standardisation process. Once the standards are adopted, civil society should review them and, if needed, advocate with the European Commission not to accept them. </w:t>
      </w:r>
    </w:p>
    <w:p w14:paraId="32D36F93" w14:textId="2002117B" w:rsidR="00CE59EE" w:rsidRPr="00396026" w:rsidRDefault="00CE59EE" w:rsidP="001A3E7D">
      <w:pPr>
        <w:rPr>
          <w:rFonts w:ascii="Verdana" w:hAnsi="Verdana"/>
          <w:lang w:val="en-GB"/>
        </w:rPr>
      </w:pPr>
      <w:r w:rsidRPr="00396026">
        <w:rPr>
          <w:rFonts w:ascii="Verdana" w:hAnsi="Verdana"/>
          <w:lang w:val="en-GB"/>
        </w:rPr>
        <w:t xml:space="preserve">The European Commission’s standardisation </w:t>
      </w:r>
      <w:hyperlink r:id="rId32">
        <w:r w:rsidRPr="00396026">
          <w:rPr>
            <w:rStyle w:val="Hyperlink"/>
            <w:rFonts w:ascii="Verdana" w:hAnsi="Verdana"/>
            <w:lang w:val="en-GB"/>
          </w:rPr>
          <w:t>request</w:t>
        </w:r>
      </w:hyperlink>
      <w:r w:rsidRPr="00396026">
        <w:rPr>
          <w:rFonts w:ascii="Verdana" w:hAnsi="Verdana"/>
          <w:lang w:val="en-GB"/>
        </w:rPr>
        <w:t xml:space="preserve"> was issued in 2023 and obliges standardisation bodies to facilitate an appropriate representation and effective participation of relevant stakeholders in the development of the standards mandated to support the AI Act.</w:t>
      </w:r>
      <w:r w:rsidR="001A3E7D" w:rsidRPr="00396026">
        <w:rPr>
          <w:rFonts w:ascii="Verdana" w:hAnsi="Verdana"/>
          <w:lang w:val="en-GB"/>
        </w:rPr>
        <w:t xml:space="preserve"> </w:t>
      </w:r>
      <w:r w:rsidRPr="00396026">
        <w:rPr>
          <w:rFonts w:ascii="Verdana" w:hAnsi="Verdana"/>
          <w:lang w:val="en-GB"/>
        </w:rPr>
        <w:t xml:space="preserve">The standard-setting body CEN/CENELEC established a </w:t>
      </w:r>
      <w:hyperlink r:id="rId33">
        <w:r w:rsidRPr="00396026">
          <w:rPr>
            <w:rStyle w:val="Hyperlink"/>
            <w:rFonts w:ascii="Verdana" w:hAnsi="Verdana"/>
            <w:lang w:val="en-GB"/>
          </w:rPr>
          <w:t>Joint Technical Committee 21 (JTC-21),</w:t>
        </w:r>
      </w:hyperlink>
      <w:r w:rsidRPr="00396026">
        <w:rPr>
          <w:rFonts w:ascii="Verdana" w:hAnsi="Verdana"/>
          <w:lang w:val="en-GB"/>
        </w:rPr>
        <w:t xml:space="preserve"> which is responsible for developing standards for high-risk AI systems as categorised within the AI Act.  There is limited civil society representation on </w:t>
      </w:r>
      <w:r w:rsidR="002478A5" w:rsidRPr="00396026">
        <w:rPr>
          <w:rFonts w:ascii="Verdana" w:hAnsi="Verdana"/>
          <w:lang w:val="en-GB"/>
        </w:rPr>
        <w:t xml:space="preserve">the </w:t>
      </w:r>
      <w:r w:rsidRPr="00396026">
        <w:rPr>
          <w:rFonts w:ascii="Verdana" w:hAnsi="Verdana"/>
          <w:lang w:val="en-GB"/>
        </w:rPr>
        <w:t xml:space="preserve">JTC-21 working groups (ANEC, </w:t>
      </w:r>
      <w:r w:rsidR="009A07C6" w:rsidRPr="00396026">
        <w:rPr>
          <w:rFonts w:ascii="Verdana" w:hAnsi="Verdana"/>
          <w:lang w:val="en-GB"/>
        </w:rPr>
        <w:t xml:space="preserve">which </w:t>
      </w:r>
      <w:r w:rsidRPr="00396026">
        <w:rPr>
          <w:rFonts w:ascii="Verdana" w:hAnsi="Verdana"/>
          <w:lang w:val="en-GB"/>
        </w:rPr>
        <w:t>represent</w:t>
      </w:r>
      <w:r w:rsidR="009A07C6" w:rsidRPr="00396026">
        <w:rPr>
          <w:rFonts w:ascii="Verdana" w:hAnsi="Verdana"/>
          <w:lang w:val="en-GB"/>
        </w:rPr>
        <w:t>s</w:t>
      </w:r>
      <w:r w:rsidRPr="00396026">
        <w:rPr>
          <w:rFonts w:ascii="Verdana" w:hAnsi="Verdana"/>
          <w:lang w:val="en-GB"/>
        </w:rPr>
        <w:t xml:space="preserve"> consumers</w:t>
      </w:r>
      <w:r w:rsidR="009A07C6" w:rsidRPr="00396026">
        <w:rPr>
          <w:rFonts w:ascii="Verdana" w:hAnsi="Verdana"/>
          <w:lang w:val="en-GB"/>
        </w:rPr>
        <w:t>;</w:t>
      </w:r>
      <w:r w:rsidRPr="00396026">
        <w:rPr>
          <w:rFonts w:ascii="Verdana" w:hAnsi="Verdana"/>
          <w:lang w:val="en-GB"/>
        </w:rPr>
        <w:t xml:space="preserve"> ETUC, </w:t>
      </w:r>
      <w:r w:rsidR="009A07C6" w:rsidRPr="00396026">
        <w:rPr>
          <w:rFonts w:ascii="Verdana" w:hAnsi="Verdana"/>
          <w:lang w:val="en-GB"/>
        </w:rPr>
        <w:t xml:space="preserve">the </w:t>
      </w:r>
      <w:r w:rsidRPr="00396026">
        <w:rPr>
          <w:rFonts w:ascii="Verdana" w:hAnsi="Verdana"/>
          <w:lang w:val="en-GB"/>
        </w:rPr>
        <w:t>European Trade Union Confederation</w:t>
      </w:r>
      <w:r w:rsidR="009A07C6" w:rsidRPr="00396026">
        <w:rPr>
          <w:rFonts w:ascii="Verdana" w:hAnsi="Verdana"/>
          <w:lang w:val="en-GB"/>
        </w:rPr>
        <w:t xml:space="preserve"> which</w:t>
      </w:r>
      <w:r w:rsidRPr="00396026">
        <w:rPr>
          <w:rFonts w:ascii="Verdana" w:hAnsi="Verdana"/>
          <w:lang w:val="en-GB"/>
        </w:rPr>
        <w:t xml:space="preserve"> represent</w:t>
      </w:r>
      <w:r w:rsidR="009A07C6" w:rsidRPr="00396026">
        <w:rPr>
          <w:rFonts w:ascii="Verdana" w:hAnsi="Verdana"/>
          <w:lang w:val="en-GB"/>
        </w:rPr>
        <w:t>s</w:t>
      </w:r>
      <w:r w:rsidRPr="00396026">
        <w:rPr>
          <w:rFonts w:ascii="Verdana" w:hAnsi="Verdana"/>
          <w:lang w:val="en-GB"/>
        </w:rPr>
        <w:t xml:space="preserve"> employees and workers</w:t>
      </w:r>
      <w:r w:rsidR="009A07C6" w:rsidRPr="00396026">
        <w:rPr>
          <w:rFonts w:ascii="Verdana" w:hAnsi="Verdana"/>
          <w:lang w:val="en-GB"/>
        </w:rPr>
        <w:t>;</w:t>
      </w:r>
      <w:r w:rsidRPr="00396026">
        <w:rPr>
          <w:rFonts w:ascii="Verdana" w:hAnsi="Verdana"/>
          <w:lang w:val="en-GB"/>
        </w:rPr>
        <w:t xml:space="preserve"> and ECOS, </w:t>
      </w:r>
      <w:r w:rsidR="009A07C6" w:rsidRPr="00396026">
        <w:rPr>
          <w:rFonts w:ascii="Verdana" w:hAnsi="Verdana"/>
          <w:lang w:val="en-GB"/>
        </w:rPr>
        <w:t xml:space="preserve">the </w:t>
      </w:r>
      <w:r w:rsidRPr="00396026">
        <w:rPr>
          <w:rFonts w:ascii="Verdana" w:hAnsi="Verdana"/>
          <w:lang w:val="en-GB"/>
        </w:rPr>
        <w:t xml:space="preserve">Environmental Coalition on Standards). Most experts are employed by companies, acting as delegates of the national members of CEN/CENELEC. </w:t>
      </w:r>
    </w:p>
    <w:p w14:paraId="746C263A" w14:textId="044131A7" w:rsidR="00CE59EE" w:rsidRPr="00396026" w:rsidRDefault="00CE59EE" w:rsidP="001A3E7D">
      <w:pPr>
        <w:rPr>
          <w:rFonts w:ascii="Verdana" w:hAnsi="Verdana"/>
          <w:lang w:val="en-GB"/>
        </w:rPr>
      </w:pPr>
      <w:r w:rsidRPr="00396026">
        <w:rPr>
          <w:rFonts w:ascii="Verdana" w:hAnsi="Verdana"/>
          <w:lang w:val="en-GB"/>
        </w:rPr>
        <w:t>List of issues to be standardised</w:t>
      </w:r>
      <w:r w:rsidR="00FD7986" w:rsidRPr="00396026">
        <w:rPr>
          <w:rFonts w:ascii="Verdana" w:hAnsi="Verdana"/>
          <w:lang w:val="en-GB"/>
        </w:rPr>
        <w:t>:</w:t>
      </w:r>
      <w:r w:rsidRPr="00396026">
        <w:rPr>
          <w:rStyle w:val="FootnoteReference"/>
          <w:rFonts w:ascii="Verdana" w:hAnsi="Verdana"/>
          <w:i/>
          <w:iCs/>
          <w:sz w:val="22"/>
          <w:szCs w:val="22"/>
          <w:u w:val="single"/>
          <w:lang w:val="en-GB"/>
        </w:rPr>
        <w:footnoteReference w:id="2"/>
      </w:r>
    </w:p>
    <w:p w14:paraId="74037860" w14:textId="0A656258"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R</w:t>
      </w:r>
      <w:r w:rsidR="00CE59EE" w:rsidRPr="00396026">
        <w:rPr>
          <w:rFonts w:ascii="Verdana" w:hAnsi="Verdana"/>
          <w:lang w:val="en-GB"/>
        </w:rPr>
        <w:t>isk management systems (including assessment and mitigation of risks to fundamental rights)</w:t>
      </w:r>
      <w:r w:rsidRPr="00396026">
        <w:rPr>
          <w:rFonts w:ascii="Verdana" w:hAnsi="Verdana"/>
          <w:lang w:val="en-GB"/>
        </w:rPr>
        <w:t>.</w:t>
      </w:r>
    </w:p>
    <w:p w14:paraId="442DFE13" w14:textId="6E7A8875"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G</w:t>
      </w:r>
      <w:r w:rsidR="00CE59EE" w:rsidRPr="00396026">
        <w:rPr>
          <w:rFonts w:ascii="Verdana" w:hAnsi="Verdana"/>
          <w:lang w:val="en-GB"/>
        </w:rPr>
        <w:t>overnance and quality of datasets used to build AI systems (including the elimination of bias)</w:t>
      </w:r>
      <w:r w:rsidRPr="00396026">
        <w:rPr>
          <w:rFonts w:ascii="Verdana" w:hAnsi="Verdana"/>
          <w:lang w:val="en-GB"/>
        </w:rPr>
        <w:t>.</w:t>
      </w:r>
    </w:p>
    <w:p w14:paraId="3378FAD7" w14:textId="271B0363"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R</w:t>
      </w:r>
      <w:r w:rsidR="00CE59EE" w:rsidRPr="00396026">
        <w:rPr>
          <w:rFonts w:ascii="Verdana" w:hAnsi="Verdana"/>
          <w:lang w:val="en-GB"/>
        </w:rPr>
        <w:t>ecord keeping through logging capabilities</w:t>
      </w:r>
      <w:r w:rsidRPr="00396026">
        <w:rPr>
          <w:rFonts w:ascii="Verdana" w:hAnsi="Verdana"/>
          <w:lang w:val="en-GB"/>
        </w:rPr>
        <w:t>.</w:t>
      </w:r>
    </w:p>
    <w:p w14:paraId="433BDF13" w14:textId="525DAC94"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T</w:t>
      </w:r>
      <w:r w:rsidR="00CE59EE" w:rsidRPr="00396026">
        <w:rPr>
          <w:rFonts w:ascii="Verdana" w:hAnsi="Verdana"/>
          <w:lang w:val="en-GB"/>
        </w:rPr>
        <w:t>ransparency and information provisions towards deployers</w:t>
      </w:r>
      <w:r w:rsidRPr="00396026">
        <w:rPr>
          <w:rFonts w:ascii="Verdana" w:hAnsi="Verdana"/>
          <w:lang w:val="en-GB"/>
        </w:rPr>
        <w:t>.</w:t>
      </w:r>
      <w:r w:rsidR="00CE59EE" w:rsidRPr="00396026">
        <w:rPr>
          <w:rFonts w:ascii="Verdana" w:hAnsi="Verdana"/>
          <w:lang w:val="en-GB"/>
        </w:rPr>
        <w:t xml:space="preserve"> </w:t>
      </w:r>
    </w:p>
    <w:p w14:paraId="6AE9B4FD" w14:textId="52A8F4E2"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H</w:t>
      </w:r>
      <w:r w:rsidR="00CE59EE" w:rsidRPr="00396026">
        <w:rPr>
          <w:rFonts w:ascii="Verdana" w:hAnsi="Verdana"/>
          <w:lang w:val="en-GB"/>
        </w:rPr>
        <w:t>uman oversight</w:t>
      </w:r>
      <w:r w:rsidRPr="00396026">
        <w:rPr>
          <w:rFonts w:ascii="Verdana" w:hAnsi="Verdana"/>
          <w:lang w:val="en-GB"/>
        </w:rPr>
        <w:t>.</w:t>
      </w:r>
    </w:p>
    <w:p w14:paraId="22D14CFE" w14:textId="36C766BB"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A</w:t>
      </w:r>
      <w:r w:rsidR="00CE59EE" w:rsidRPr="00396026">
        <w:rPr>
          <w:rFonts w:ascii="Verdana" w:hAnsi="Verdana"/>
          <w:lang w:val="en-GB"/>
        </w:rPr>
        <w:t>ccuracy specifications</w:t>
      </w:r>
      <w:r w:rsidRPr="00396026">
        <w:rPr>
          <w:rFonts w:ascii="Verdana" w:hAnsi="Verdana"/>
          <w:lang w:val="en-GB"/>
        </w:rPr>
        <w:t>.</w:t>
      </w:r>
      <w:r w:rsidR="00CE59EE" w:rsidRPr="00396026">
        <w:rPr>
          <w:rFonts w:ascii="Verdana" w:hAnsi="Verdana"/>
          <w:lang w:val="en-GB"/>
        </w:rPr>
        <w:t xml:space="preserve"> </w:t>
      </w:r>
    </w:p>
    <w:p w14:paraId="52836225" w14:textId="1ABCEB9A"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lastRenderedPageBreak/>
        <w:t>R</w:t>
      </w:r>
      <w:r w:rsidR="00CE59EE" w:rsidRPr="00396026">
        <w:rPr>
          <w:rFonts w:ascii="Verdana" w:hAnsi="Verdana"/>
          <w:lang w:val="en-GB"/>
        </w:rPr>
        <w:t>obustness specifications</w:t>
      </w:r>
      <w:r w:rsidRPr="00396026">
        <w:rPr>
          <w:rFonts w:ascii="Verdana" w:hAnsi="Verdana"/>
          <w:lang w:val="en-GB"/>
        </w:rPr>
        <w:t>.</w:t>
      </w:r>
      <w:r w:rsidR="00CE59EE" w:rsidRPr="00396026">
        <w:rPr>
          <w:rFonts w:ascii="Verdana" w:hAnsi="Verdana"/>
          <w:lang w:val="en-GB"/>
        </w:rPr>
        <w:t xml:space="preserve"> </w:t>
      </w:r>
    </w:p>
    <w:p w14:paraId="15591649" w14:textId="5CA73A5A"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C</w:t>
      </w:r>
      <w:r w:rsidR="00CE59EE" w:rsidRPr="00396026">
        <w:rPr>
          <w:rFonts w:ascii="Verdana" w:hAnsi="Verdana"/>
          <w:lang w:val="en-GB"/>
        </w:rPr>
        <w:t>ybersecurity specifications</w:t>
      </w:r>
      <w:r w:rsidRPr="00396026">
        <w:rPr>
          <w:rFonts w:ascii="Verdana" w:hAnsi="Verdana"/>
          <w:lang w:val="en-GB"/>
        </w:rPr>
        <w:t>.</w:t>
      </w:r>
      <w:r w:rsidR="00CE59EE" w:rsidRPr="00396026">
        <w:rPr>
          <w:rFonts w:ascii="Verdana" w:hAnsi="Verdana"/>
          <w:lang w:val="en-GB"/>
        </w:rPr>
        <w:t xml:space="preserve"> </w:t>
      </w:r>
    </w:p>
    <w:p w14:paraId="15B8B721" w14:textId="16766C82" w:rsidR="00CE59EE" w:rsidRPr="00396026" w:rsidRDefault="00AB5B95" w:rsidP="004A0D16">
      <w:pPr>
        <w:pStyle w:val="ListParagraph"/>
        <w:numPr>
          <w:ilvl w:val="0"/>
          <w:numId w:val="24"/>
        </w:numPr>
        <w:rPr>
          <w:rFonts w:ascii="Verdana" w:hAnsi="Verdana"/>
          <w:lang w:val="en-GB"/>
        </w:rPr>
      </w:pPr>
      <w:r w:rsidRPr="00396026">
        <w:rPr>
          <w:rFonts w:ascii="Verdana" w:hAnsi="Verdana"/>
          <w:lang w:val="en-GB"/>
        </w:rPr>
        <w:t>Q</w:t>
      </w:r>
      <w:r w:rsidR="00CE59EE" w:rsidRPr="00396026">
        <w:rPr>
          <w:rFonts w:ascii="Verdana" w:hAnsi="Verdana"/>
          <w:lang w:val="en-GB"/>
        </w:rPr>
        <w:t>uality management systems, including post-market monitoring processes</w:t>
      </w:r>
      <w:r w:rsidRPr="00396026">
        <w:rPr>
          <w:rFonts w:ascii="Verdana" w:hAnsi="Verdana"/>
          <w:lang w:val="en-GB"/>
        </w:rPr>
        <w:t>.</w:t>
      </w:r>
      <w:r w:rsidR="00CE59EE" w:rsidRPr="00396026">
        <w:rPr>
          <w:rFonts w:ascii="Verdana" w:hAnsi="Verdana"/>
          <w:lang w:val="en-GB"/>
        </w:rPr>
        <w:t xml:space="preserve"> </w:t>
      </w:r>
    </w:p>
    <w:p w14:paraId="6A5620D6" w14:textId="63C4B1A5" w:rsidR="00CE59EE" w:rsidRPr="00396026" w:rsidRDefault="00D7080F" w:rsidP="004A0D16">
      <w:pPr>
        <w:pStyle w:val="ListParagraph"/>
        <w:numPr>
          <w:ilvl w:val="0"/>
          <w:numId w:val="24"/>
        </w:numPr>
        <w:rPr>
          <w:rFonts w:ascii="Verdana" w:hAnsi="Verdana"/>
          <w:lang w:val="en-GB"/>
        </w:rPr>
      </w:pPr>
      <w:r w:rsidRPr="00396026">
        <w:rPr>
          <w:rFonts w:ascii="Verdana" w:hAnsi="Verdana"/>
          <w:lang w:val="en-GB"/>
        </w:rPr>
        <w:t>C</w:t>
      </w:r>
      <w:r w:rsidR="00CE59EE" w:rsidRPr="00396026">
        <w:rPr>
          <w:rFonts w:ascii="Verdana" w:hAnsi="Verdana"/>
          <w:lang w:val="en-GB"/>
        </w:rPr>
        <w:t>onformity assessment</w:t>
      </w:r>
      <w:r w:rsidRPr="00396026">
        <w:rPr>
          <w:rFonts w:ascii="Verdana" w:hAnsi="Verdana"/>
          <w:lang w:val="en-GB"/>
        </w:rPr>
        <w:t>.</w:t>
      </w:r>
    </w:p>
    <w:p w14:paraId="0536A642" w14:textId="06F68FB6" w:rsidR="00CE59EE" w:rsidRPr="00396026" w:rsidRDefault="00CE59EE" w:rsidP="00CE59EE">
      <w:pPr>
        <w:rPr>
          <w:rFonts w:ascii="Verdana" w:hAnsi="Verdana"/>
          <w:lang w:val="en-GB"/>
        </w:rPr>
      </w:pPr>
      <w:bookmarkStart w:id="82" w:name="_Int_hWiQW4Im"/>
      <w:proofErr w:type="gramStart"/>
      <w:r w:rsidRPr="00396026">
        <w:rPr>
          <w:rFonts w:ascii="Verdana" w:hAnsi="Verdana"/>
          <w:lang w:val="en-GB"/>
        </w:rPr>
        <w:t>All of</w:t>
      </w:r>
      <w:proofErr w:type="gramEnd"/>
      <w:r w:rsidRPr="00396026">
        <w:rPr>
          <w:rFonts w:ascii="Verdana" w:hAnsi="Verdana"/>
          <w:lang w:val="en-GB"/>
        </w:rPr>
        <w:t xml:space="preserve"> these issues have implications for fundamental rights but the most important are likely to be risk management systems, data quality governance, human oversight and conformity assessments, to be discussed from 2024 onward.</w:t>
      </w:r>
      <w:bookmarkEnd w:id="82"/>
      <w:r w:rsidRPr="00396026">
        <w:rPr>
          <w:rFonts w:ascii="Verdana" w:hAnsi="Verdana"/>
          <w:lang w:val="en-GB"/>
        </w:rPr>
        <w:t xml:space="preserve"> </w:t>
      </w:r>
    </w:p>
    <w:p w14:paraId="6C96BF18" w14:textId="679DD3D3" w:rsidR="00CE59EE" w:rsidRPr="00396026" w:rsidRDefault="00B00346" w:rsidP="00CE59EE">
      <w:pPr>
        <w:rPr>
          <w:rFonts w:ascii="Verdana" w:hAnsi="Verdana"/>
          <w:b/>
          <w:bCs/>
          <w:lang w:val="en-GB"/>
        </w:rPr>
      </w:pPr>
      <w:r w:rsidRPr="00396026">
        <w:rPr>
          <w:rFonts w:ascii="Verdana" w:hAnsi="Verdana"/>
          <w:lang w:val="en-GB"/>
        </w:rPr>
        <w:t>CSOs</w:t>
      </w:r>
      <w:r w:rsidR="00CE59EE" w:rsidRPr="00396026">
        <w:rPr>
          <w:rFonts w:ascii="Verdana" w:hAnsi="Verdana"/>
          <w:lang w:val="en-GB"/>
        </w:rPr>
        <w:t xml:space="preserve"> </w:t>
      </w:r>
      <w:hyperlink r:id="rId34">
        <w:r w:rsidR="00CE59EE" w:rsidRPr="00396026">
          <w:rPr>
            <w:rStyle w:val="Hyperlink"/>
            <w:rFonts w:ascii="Verdana" w:hAnsi="Verdana"/>
            <w:lang w:val="en-GB"/>
          </w:rPr>
          <w:t>face obstacles</w:t>
        </w:r>
      </w:hyperlink>
      <w:r w:rsidR="00CE59EE" w:rsidRPr="00396026">
        <w:rPr>
          <w:rFonts w:ascii="Verdana" w:hAnsi="Verdana"/>
          <w:lang w:val="en-GB"/>
        </w:rPr>
        <w:t xml:space="preserve"> to influencing standards processes</w:t>
      </w:r>
      <w:r w:rsidR="009C6706" w:rsidRPr="00396026">
        <w:rPr>
          <w:rFonts w:ascii="Verdana" w:hAnsi="Verdana"/>
          <w:lang w:val="en-GB"/>
        </w:rPr>
        <w:t>,</w:t>
      </w:r>
      <w:r w:rsidR="00CE59EE" w:rsidRPr="00396026">
        <w:rPr>
          <w:rFonts w:ascii="Verdana" w:hAnsi="Verdana"/>
          <w:lang w:val="en-GB"/>
        </w:rPr>
        <w:t xml:space="preserve"> </w:t>
      </w:r>
      <w:r w:rsidR="00742CB8" w:rsidRPr="00396026">
        <w:rPr>
          <w:rFonts w:ascii="Verdana" w:hAnsi="Verdana"/>
          <w:lang w:val="en-GB"/>
        </w:rPr>
        <w:t xml:space="preserve">including </w:t>
      </w:r>
      <w:r w:rsidR="00CE59EE" w:rsidRPr="00396026">
        <w:rPr>
          <w:rFonts w:ascii="Verdana" w:hAnsi="Verdana"/>
          <w:lang w:val="en-GB"/>
        </w:rPr>
        <w:t xml:space="preserve">lack of time and resources, lack of technical expertise and </w:t>
      </w:r>
      <w:r w:rsidR="00742CB8" w:rsidRPr="00396026">
        <w:rPr>
          <w:rFonts w:ascii="Verdana" w:hAnsi="Verdana"/>
          <w:lang w:val="en-GB"/>
        </w:rPr>
        <w:t xml:space="preserve">the </w:t>
      </w:r>
      <w:r w:rsidR="00CE59EE" w:rsidRPr="00396026">
        <w:rPr>
          <w:rFonts w:ascii="Verdana" w:hAnsi="Verdana"/>
          <w:lang w:val="en-GB"/>
        </w:rPr>
        <w:t>dominance of big tech representatives. A</w:t>
      </w:r>
      <w:r w:rsidR="00CE59EE" w:rsidRPr="00396026">
        <w:rPr>
          <w:rFonts w:ascii="Verdana" w:hAnsi="Verdana"/>
          <w:color w:val="212529"/>
          <w:lang w:val="en-GB"/>
        </w:rPr>
        <w:t xml:space="preserve"> dedicated </w:t>
      </w:r>
      <w:hyperlink r:id="rId35">
        <w:r w:rsidR="00CE59EE" w:rsidRPr="00396026">
          <w:rPr>
            <w:rStyle w:val="Hyperlink"/>
            <w:rFonts w:ascii="Verdana" w:hAnsi="Verdana"/>
            <w:lang w:val="en-GB"/>
          </w:rPr>
          <w:t>Task Group (TG) on Inclusiveness</w:t>
        </w:r>
      </w:hyperlink>
      <w:r w:rsidR="00CE59EE" w:rsidRPr="00396026">
        <w:rPr>
          <w:rFonts w:ascii="Verdana" w:hAnsi="Verdana"/>
          <w:color w:val="212529"/>
          <w:lang w:val="en-GB"/>
        </w:rPr>
        <w:t xml:space="preserve"> was set up within JTC 21 “to reflect on ways to reach out to relevant stakeholders</w:t>
      </w:r>
      <w:r w:rsidR="00742CB8" w:rsidRPr="00396026">
        <w:rPr>
          <w:rFonts w:ascii="Verdana" w:hAnsi="Verdana"/>
          <w:color w:val="212529"/>
          <w:lang w:val="en-GB"/>
        </w:rPr>
        <w:t>” and has</w:t>
      </w:r>
      <w:r w:rsidR="00CE59EE" w:rsidRPr="00396026">
        <w:rPr>
          <w:rFonts w:ascii="Verdana" w:hAnsi="Verdana"/>
          <w:color w:val="212529"/>
          <w:lang w:val="en-GB"/>
        </w:rPr>
        <w:t xml:space="preserve"> set up a newsletter </w:t>
      </w:r>
      <w:r w:rsidR="009C6706" w:rsidRPr="00396026">
        <w:rPr>
          <w:rFonts w:ascii="Verdana" w:hAnsi="Verdana"/>
          <w:color w:val="212529"/>
          <w:lang w:val="en-GB"/>
        </w:rPr>
        <w:t>– </w:t>
      </w:r>
      <w:r w:rsidR="00CE59EE" w:rsidRPr="00396026">
        <w:rPr>
          <w:rFonts w:ascii="Verdana" w:hAnsi="Verdana"/>
          <w:color w:val="212529"/>
          <w:lang w:val="en-GB"/>
        </w:rPr>
        <w:t xml:space="preserve">but </w:t>
      </w:r>
      <w:r w:rsidR="00CE59EE" w:rsidRPr="00396026">
        <w:rPr>
          <w:rFonts w:ascii="Verdana" w:hAnsi="Verdana"/>
        </w:rPr>
        <w:t>this is not enough to ensure meaningful inclusion.</w:t>
      </w:r>
      <w:r w:rsidR="00CE59EE" w:rsidRPr="00396026">
        <w:rPr>
          <w:rFonts w:ascii="Verdana" w:hAnsi="Verdana"/>
          <w:color w:val="212529"/>
          <w:lang w:val="en-GB"/>
        </w:rPr>
        <w:t xml:space="preserve"> </w:t>
      </w:r>
      <w:r w:rsidR="00742CB8" w:rsidRPr="00396026">
        <w:rPr>
          <w:rFonts w:ascii="Verdana" w:hAnsi="Verdana"/>
          <w:lang w:val="en-GB"/>
        </w:rPr>
        <w:t>Additionally,</w:t>
      </w:r>
      <w:r w:rsidR="00CE59EE" w:rsidRPr="00396026">
        <w:rPr>
          <w:rFonts w:ascii="Verdana" w:hAnsi="Verdana"/>
          <w:lang w:val="en-GB"/>
        </w:rPr>
        <w:t xml:space="preserve"> the working group of the JTC2</w:t>
      </w:r>
      <w:r w:rsidR="00742CB8" w:rsidRPr="00396026">
        <w:rPr>
          <w:rFonts w:ascii="Verdana" w:hAnsi="Verdana"/>
          <w:lang w:val="en-GB"/>
        </w:rPr>
        <w:t>1</w:t>
      </w:r>
      <w:r w:rsidR="00CE59EE" w:rsidRPr="00396026">
        <w:rPr>
          <w:rFonts w:ascii="Verdana" w:hAnsi="Verdana"/>
          <w:lang w:val="en-GB"/>
        </w:rPr>
        <w:t xml:space="preserve"> focused on “Foundational and Societal Concerns” (WG4)</w:t>
      </w:r>
      <w:r w:rsidR="00742CB8" w:rsidRPr="00396026">
        <w:rPr>
          <w:rFonts w:ascii="Verdana" w:hAnsi="Verdana"/>
          <w:lang w:val="en-GB"/>
        </w:rPr>
        <w:t xml:space="preserve"> has established a new workstream related to fundamental rights</w:t>
      </w:r>
      <w:r w:rsidR="00CE59EE" w:rsidRPr="00396026">
        <w:rPr>
          <w:rFonts w:ascii="Verdana" w:hAnsi="Verdana"/>
          <w:lang w:val="en-GB"/>
        </w:rPr>
        <w:t xml:space="preserve">. This will </w:t>
      </w:r>
      <w:r w:rsidR="00CE59EE" w:rsidRPr="00396026">
        <w:rPr>
          <w:rFonts w:ascii="Verdana" w:eastAsia="Times New Roman" w:hAnsi="Verdana"/>
          <w:color w:val="212121"/>
          <w:lang w:val="en-GB"/>
        </w:rPr>
        <w:t>prepare a Technical Report (TR) to “explore technical and organi</w:t>
      </w:r>
      <w:r w:rsidR="3D0438C8" w:rsidRPr="00396026">
        <w:rPr>
          <w:rFonts w:ascii="Verdana" w:eastAsia="Times New Roman" w:hAnsi="Verdana"/>
          <w:color w:val="212121"/>
          <w:lang w:val="en-GB"/>
        </w:rPr>
        <w:t>s</w:t>
      </w:r>
      <w:r w:rsidR="00CE59EE" w:rsidRPr="00396026">
        <w:rPr>
          <w:rFonts w:ascii="Verdana" w:eastAsia="Times New Roman" w:hAnsi="Verdana"/>
          <w:color w:val="212121"/>
          <w:lang w:val="en-GB"/>
        </w:rPr>
        <w:t>ational measures to safeguard fundamental rights”, including a gap analysis in existing standards from a fundamental rights perspective</w:t>
      </w:r>
      <w:r w:rsidR="00CE59EE" w:rsidRPr="00396026">
        <w:rPr>
          <w:rFonts w:ascii="Verdana" w:hAnsi="Verdana"/>
          <w:color w:val="212121"/>
          <w:lang w:val="en-GB"/>
        </w:rPr>
        <w:t xml:space="preserve"> </w:t>
      </w:r>
      <w:r w:rsidR="00442804" w:rsidRPr="00396026">
        <w:rPr>
          <w:rFonts w:ascii="Verdana" w:hAnsi="Verdana"/>
          <w:color w:val="212121"/>
          <w:lang w:val="en-GB"/>
        </w:rPr>
        <w:t xml:space="preserve">to </w:t>
      </w:r>
      <w:r w:rsidR="00CE59EE" w:rsidRPr="00396026">
        <w:rPr>
          <w:rFonts w:ascii="Verdana" w:hAnsi="Verdana"/>
          <w:lang w:val="en-GB"/>
        </w:rPr>
        <w:t>identify any necessary measures to help ensure proper inclusion of fundamental rights considerations across all technical standards being developed by JTC21</w:t>
      </w:r>
      <w:r w:rsidR="00742CB8" w:rsidRPr="00396026">
        <w:rPr>
          <w:rFonts w:ascii="Verdana" w:hAnsi="Verdana"/>
          <w:lang w:val="en-GB"/>
        </w:rPr>
        <w:t>.</w:t>
      </w:r>
      <w:r w:rsidR="00CE59EE" w:rsidRPr="00396026">
        <w:rPr>
          <w:rFonts w:ascii="Verdana" w:hAnsi="Verdana"/>
          <w:lang w:val="en-GB"/>
        </w:rPr>
        <w:t xml:space="preserve"> </w:t>
      </w:r>
      <w:r w:rsidR="00CE59EE" w:rsidRPr="00396026">
        <w:rPr>
          <w:rFonts w:ascii="Verdana" w:eastAsia="Times New Roman" w:hAnsi="Verdana"/>
          <w:lang w:val="en-GB" w:eastAsia="en-GB"/>
        </w:rPr>
        <w:t xml:space="preserve">ETUC (the trade unions representative) has been appointed as the coordinator of this </w:t>
      </w:r>
      <w:r w:rsidR="00742CB8" w:rsidRPr="00396026">
        <w:rPr>
          <w:rFonts w:ascii="Verdana" w:eastAsia="Times New Roman" w:hAnsi="Verdana"/>
          <w:lang w:val="en-GB" w:eastAsia="en-GB"/>
        </w:rPr>
        <w:t>workstream and</w:t>
      </w:r>
      <w:r w:rsidR="00CE59EE" w:rsidRPr="00396026">
        <w:rPr>
          <w:rFonts w:ascii="Verdana" w:eastAsia="Times New Roman" w:hAnsi="Verdana"/>
          <w:lang w:val="en-GB" w:eastAsia="en-GB"/>
        </w:rPr>
        <w:t xml:space="preserve"> intends to use this platform to </w:t>
      </w:r>
      <w:r w:rsidR="00742CB8" w:rsidRPr="00396026">
        <w:rPr>
          <w:rFonts w:ascii="Verdana" w:eastAsia="Times New Roman" w:hAnsi="Verdana"/>
          <w:lang w:val="en-GB" w:eastAsia="en-GB"/>
        </w:rPr>
        <w:t xml:space="preserve">translate </w:t>
      </w:r>
      <w:r w:rsidR="00CE59EE" w:rsidRPr="00396026">
        <w:rPr>
          <w:rFonts w:ascii="Verdana" w:eastAsia="Times New Roman" w:hAnsi="Verdana"/>
          <w:lang w:val="en-GB" w:eastAsia="en-GB"/>
        </w:rPr>
        <w:t xml:space="preserve">high level fundamental rights input into technical requirements that can be used effectively within standardisation. </w:t>
      </w:r>
    </w:p>
    <w:p w14:paraId="7A04A487" w14:textId="3720401D" w:rsidR="388063E4" w:rsidRPr="00396026" w:rsidRDefault="388063E4" w:rsidP="6D006E9C">
      <w:pPr>
        <w:rPr>
          <w:rFonts w:ascii="Verdana" w:eastAsia="Times New Roman" w:hAnsi="Verdana"/>
          <w:lang w:val="en-GB" w:eastAsia="en-GB"/>
        </w:rPr>
      </w:pPr>
      <w:r w:rsidRPr="00396026">
        <w:rPr>
          <w:rFonts w:ascii="Verdana" w:eastAsia="Times New Roman" w:hAnsi="Verdana"/>
          <w:lang w:val="en-GB" w:eastAsia="en-GB"/>
        </w:rPr>
        <w:t>Given these challenges</w:t>
      </w:r>
      <w:r w:rsidR="00442804" w:rsidRPr="00396026">
        <w:rPr>
          <w:rFonts w:ascii="Verdana" w:eastAsia="Times New Roman" w:hAnsi="Verdana"/>
          <w:lang w:val="en-GB" w:eastAsia="en-GB"/>
        </w:rPr>
        <w:t>,</w:t>
      </w:r>
      <w:r w:rsidRPr="00396026">
        <w:rPr>
          <w:rFonts w:ascii="Verdana" w:eastAsia="Times New Roman" w:hAnsi="Verdana"/>
          <w:lang w:val="en-GB" w:eastAsia="en-GB"/>
        </w:rPr>
        <w:t xml:space="preserve"> we recognise that civil society engagement in standardisation processes may be limited to those with the </w:t>
      </w:r>
      <w:r w:rsidR="0BE82851" w:rsidRPr="00396026">
        <w:rPr>
          <w:rFonts w:ascii="Verdana" w:eastAsia="Times New Roman" w:hAnsi="Verdana"/>
          <w:lang w:val="en-GB" w:eastAsia="en-GB"/>
        </w:rPr>
        <w:t xml:space="preserve">necessary </w:t>
      </w:r>
      <w:r w:rsidRPr="00396026">
        <w:rPr>
          <w:rFonts w:ascii="Verdana" w:eastAsia="Times New Roman" w:hAnsi="Verdana"/>
          <w:lang w:val="en-GB" w:eastAsia="en-GB"/>
        </w:rPr>
        <w:t>capacity, expertise and networks</w:t>
      </w:r>
      <w:r w:rsidR="426D0021" w:rsidRPr="00396026">
        <w:rPr>
          <w:rFonts w:ascii="Verdana" w:eastAsia="Times New Roman" w:hAnsi="Verdana"/>
          <w:lang w:val="en-GB" w:eastAsia="en-GB"/>
        </w:rPr>
        <w:t>.</w:t>
      </w:r>
      <w:r w:rsidR="2919A62B" w:rsidRPr="00396026">
        <w:rPr>
          <w:rFonts w:ascii="Verdana" w:eastAsia="Times New Roman" w:hAnsi="Verdana"/>
          <w:lang w:val="en-GB" w:eastAsia="en-GB"/>
        </w:rPr>
        <w:t xml:space="preserve"> It is important</w:t>
      </w:r>
      <w:r w:rsidR="00442804" w:rsidRPr="00396026">
        <w:rPr>
          <w:rFonts w:ascii="Verdana" w:eastAsia="Times New Roman" w:hAnsi="Verdana"/>
          <w:lang w:val="en-GB" w:eastAsia="en-GB"/>
        </w:rPr>
        <w:t>,</w:t>
      </w:r>
      <w:r w:rsidR="2919A62B" w:rsidRPr="00396026">
        <w:rPr>
          <w:rFonts w:ascii="Verdana" w:eastAsia="Times New Roman" w:hAnsi="Verdana"/>
          <w:lang w:val="en-GB" w:eastAsia="en-GB"/>
        </w:rPr>
        <w:t xml:space="preserve"> however</w:t>
      </w:r>
      <w:r w:rsidR="00442804" w:rsidRPr="00396026">
        <w:rPr>
          <w:rFonts w:ascii="Verdana" w:eastAsia="Times New Roman" w:hAnsi="Verdana"/>
          <w:lang w:val="en-GB" w:eastAsia="en-GB"/>
        </w:rPr>
        <w:t>,</w:t>
      </w:r>
      <w:r w:rsidR="2919A62B" w:rsidRPr="00396026">
        <w:rPr>
          <w:rFonts w:ascii="Verdana" w:eastAsia="Times New Roman" w:hAnsi="Verdana"/>
          <w:lang w:val="en-GB" w:eastAsia="en-GB"/>
        </w:rPr>
        <w:t xml:space="preserve"> that these representatives can translate wider civil society objectives into the process. </w:t>
      </w:r>
    </w:p>
    <w:p w14:paraId="6C63D643" w14:textId="28071A63" w:rsidR="3E103A65" w:rsidRPr="000119D9" w:rsidRDefault="00742CB8" w:rsidP="00CE59EE">
      <w:pPr>
        <w:rPr>
          <w:rFonts w:ascii="Verdana" w:hAnsi="Verdana"/>
          <w:i/>
          <w:iCs/>
          <w:color w:val="1C0335"/>
          <w:sz w:val="28"/>
          <w:szCs w:val="28"/>
          <w:lang w:val="en-GB"/>
        </w:rPr>
      </w:pPr>
      <w:bookmarkStart w:id="83" w:name="_Toc417865343"/>
      <w:bookmarkStart w:id="84" w:name="_Toc172203613"/>
      <w:r w:rsidRPr="000119D9">
        <w:rPr>
          <w:rStyle w:val="Heading4Char"/>
          <w:rFonts w:ascii="Verdana" w:hAnsi="Verdana"/>
          <w:i w:val="0"/>
          <w:iCs w:val="0"/>
          <w:color w:val="1C0335"/>
          <w:sz w:val="28"/>
          <w:szCs w:val="28"/>
          <w:lang w:val="en-GB"/>
        </w:rPr>
        <w:t>Recommendations for civil society engagement in technical standards</w:t>
      </w:r>
      <w:bookmarkEnd w:id="83"/>
      <w:bookmarkEnd w:id="84"/>
      <w:r w:rsidRPr="000119D9">
        <w:rPr>
          <w:rFonts w:ascii="Verdana" w:hAnsi="Verdana"/>
          <w:i/>
          <w:iCs/>
          <w:color w:val="1C0335"/>
          <w:sz w:val="28"/>
          <w:szCs w:val="28"/>
          <w:lang w:val="en-GB"/>
        </w:rPr>
        <w:t>:</w:t>
      </w:r>
    </w:p>
    <w:tbl>
      <w:tblPr>
        <w:tblStyle w:val="TableGrid"/>
        <w:tblW w:w="0" w:type="auto"/>
        <w:tblLook w:val="04A0" w:firstRow="1" w:lastRow="0" w:firstColumn="1" w:lastColumn="0" w:noHBand="0" w:noVBand="1"/>
      </w:tblPr>
      <w:tblGrid>
        <w:gridCol w:w="4675"/>
        <w:gridCol w:w="4675"/>
      </w:tblGrid>
      <w:tr w:rsidR="00742CB8" w:rsidRPr="000119D9" w14:paraId="5375C0D4" w14:textId="77777777" w:rsidTr="00423429">
        <w:tc>
          <w:tcPr>
            <w:tcW w:w="4675" w:type="dxa"/>
            <w:shd w:val="clear" w:color="auto" w:fill="F5F5F5"/>
          </w:tcPr>
          <w:p w14:paraId="28DDB108" w14:textId="77777777" w:rsidR="00742CB8" w:rsidRPr="000119D9" w:rsidRDefault="00742CB8" w:rsidP="00CE570A">
            <w:pPr>
              <w:jc w:val="center"/>
              <w:rPr>
                <w:rFonts w:ascii="Verdana" w:hAnsi="Verdana"/>
                <w:b/>
                <w:bCs/>
                <w:sz w:val="24"/>
                <w:szCs w:val="24"/>
                <w:lang w:val="en-GB"/>
              </w:rPr>
            </w:pPr>
            <w:r w:rsidRPr="000119D9">
              <w:rPr>
                <w:rFonts w:ascii="Verdana" w:hAnsi="Verdana"/>
                <w:b/>
                <w:bCs/>
                <w:sz w:val="24"/>
                <w:szCs w:val="24"/>
                <w:lang w:val="en-GB"/>
              </w:rPr>
              <w:t>Recommendation</w:t>
            </w:r>
          </w:p>
        </w:tc>
        <w:tc>
          <w:tcPr>
            <w:tcW w:w="4675" w:type="dxa"/>
            <w:shd w:val="clear" w:color="auto" w:fill="F5F5F5"/>
          </w:tcPr>
          <w:p w14:paraId="5BDD4A3C" w14:textId="77777777" w:rsidR="00742CB8" w:rsidRPr="000119D9" w:rsidRDefault="00742CB8" w:rsidP="00CE570A">
            <w:pPr>
              <w:jc w:val="center"/>
              <w:rPr>
                <w:rFonts w:ascii="Verdana" w:hAnsi="Verdana"/>
                <w:b/>
                <w:bCs/>
                <w:sz w:val="24"/>
                <w:szCs w:val="24"/>
                <w:lang w:val="en-GB"/>
              </w:rPr>
            </w:pPr>
            <w:r w:rsidRPr="000119D9">
              <w:rPr>
                <w:rFonts w:ascii="Verdana" w:hAnsi="Verdana"/>
                <w:b/>
                <w:bCs/>
                <w:sz w:val="24"/>
                <w:szCs w:val="24"/>
                <w:lang w:val="en-GB"/>
              </w:rPr>
              <w:t>Comments</w:t>
            </w:r>
          </w:p>
        </w:tc>
      </w:tr>
      <w:tr w:rsidR="00742CB8" w:rsidRPr="000119D9" w14:paraId="51555A5B" w14:textId="77777777" w:rsidTr="00243FF0">
        <w:tc>
          <w:tcPr>
            <w:tcW w:w="9350" w:type="dxa"/>
            <w:gridSpan w:val="2"/>
            <w:shd w:val="clear" w:color="auto" w:fill="1C0335"/>
          </w:tcPr>
          <w:p w14:paraId="67736778" w14:textId="77777777" w:rsidR="00742CB8" w:rsidRPr="000119D9" w:rsidRDefault="00742CB8" w:rsidP="00CE570A">
            <w:pPr>
              <w:jc w:val="center"/>
              <w:rPr>
                <w:rFonts w:ascii="Verdana" w:hAnsi="Verdana"/>
                <w:b/>
                <w:bCs/>
                <w:sz w:val="24"/>
                <w:szCs w:val="24"/>
                <w:lang w:val="en-GB"/>
              </w:rPr>
            </w:pPr>
            <w:r w:rsidRPr="000119D9">
              <w:rPr>
                <w:rFonts w:ascii="Verdana" w:hAnsi="Verdana"/>
                <w:b/>
                <w:bCs/>
                <w:sz w:val="24"/>
                <w:szCs w:val="24"/>
                <w:lang w:val="en-GB"/>
              </w:rPr>
              <w:t>High priority (2024)</w:t>
            </w:r>
          </w:p>
        </w:tc>
      </w:tr>
      <w:tr w:rsidR="00742CB8" w:rsidRPr="000119D9" w14:paraId="19428D66" w14:textId="77777777" w:rsidTr="6D006E9C">
        <w:tc>
          <w:tcPr>
            <w:tcW w:w="4675" w:type="dxa"/>
          </w:tcPr>
          <w:p w14:paraId="52784740" w14:textId="77777777" w:rsidR="00742CB8" w:rsidRPr="000119D9" w:rsidRDefault="00742CB8" w:rsidP="00CE570A">
            <w:pPr>
              <w:rPr>
                <w:rFonts w:ascii="Verdana" w:eastAsia="Times New Roman" w:hAnsi="Verdana"/>
                <w:b/>
                <w:bCs/>
                <w:color w:val="212121"/>
                <w:kern w:val="0"/>
                <w:sz w:val="24"/>
                <w:szCs w:val="24"/>
                <w:lang w:val="en-GB" w:eastAsia="en-GB"/>
                <w14:ligatures w14:val="none"/>
              </w:rPr>
            </w:pPr>
            <w:r w:rsidRPr="000119D9">
              <w:rPr>
                <w:rFonts w:ascii="Verdana" w:eastAsia="Times New Roman" w:hAnsi="Verdana"/>
                <w:b/>
                <w:bCs/>
                <w:color w:val="212121"/>
                <w:kern w:val="0"/>
                <w:sz w:val="24"/>
                <w:szCs w:val="24"/>
                <w:lang w:val="en-GB" w:eastAsia="en-GB"/>
                <w14:ligatures w14:val="none"/>
              </w:rPr>
              <w:t>Coordination</w:t>
            </w:r>
          </w:p>
          <w:p w14:paraId="6B523531" w14:textId="77777777" w:rsidR="00742CB8" w:rsidRPr="000119D9" w:rsidRDefault="00742CB8" w:rsidP="6D006E9C">
            <w:pPr>
              <w:spacing w:line="240" w:lineRule="auto"/>
              <w:rPr>
                <w:rFonts w:ascii="Verdana" w:hAnsi="Verdana"/>
                <w:sz w:val="24"/>
                <w:szCs w:val="24"/>
                <w:lang w:val="en-GB"/>
              </w:rPr>
            </w:pPr>
            <w:r w:rsidRPr="000119D9">
              <w:rPr>
                <w:rFonts w:ascii="Verdana" w:eastAsia="Times New Roman" w:hAnsi="Verdana"/>
                <w:color w:val="212121"/>
                <w:kern w:val="0"/>
                <w:sz w:val="24"/>
                <w:szCs w:val="24"/>
                <w:lang w:val="en-GB" w:eastAsia="en-GB"/>
                <w14:ligatures w14:val="none"/>
              </w:rPr>
              <w:t>CSOs interested in the standardisation process should coordinate to develop c</w:t>
            </w:r>
            <w:r w:rsidRPr="000119D9">
              <w:rPr>
                <w:rFonts w:ascii="Verdana" w:hAnsi="Verdana"/>
                <w:sz w:val="24"/>
                <w:szCs w:val="24"/>
                <w:lang w:val="en-GB"/>
              </w:rPr>
              <w:t xml:space="preserve">lear areas of </w:t>
            </w:r>
            <w:r w:rsidRPr="000119D9">
              <w:rPr>
                <w:rFonts w:ascii="Verdana" w:hAnsi="Verdana"/>
                <w:sz w:val="24"/>
                <w:szCs w:val="24"/>
                <w:lang w:val="en-GB"/>
              </w:rPr>
              <w:lastRenderedPageBreak/>
              <w:t xml:space="preserve">focus and objectives for specific standardisation deliverables, </w:t>
            </w:r>
            <w:proofErr w:type="gramStart"/>
            <w:r w:rsidRPr="000119D9">
              <w:rPr>
                <w:rFonts w:ascii="Verdana" w:hAnsi="Verdana"/>
                <w:sz w:val="24"/>
                <w:szCs w:val="24"/>
                <w:lang w:val="en-GB"/>
              </w:rPr>
              <w:t>taking into account</w:t>
            </w:r>
            <w:proofErr w:type="gramEnd"/>
            <w:r w:rsidRPr="000119D9">
              <w:rPr>
                <w:rFonts w:ascii="Verdana" w:hAnsi="Verdana"/>
                <w:sz w:val="24"/>
                <w:szCs w:val="24"/>
                <w:lang w:val="en-GB"/>
              </w:rPr>
              <w:t xml:space="preserve"> existing avenues for input and capacity. </w:t>
            </w:r>
          </w:p>
          <w:p w14:paraId="4BCF9BED" w14:textId="77777777" w:rsidR="00742CB8" w:rsidRPr="000119D9" w:rsidRDefault="00742CB8" w:rsidP="00CE570A">
            <w:pPr>
              <w:rPr>
                <w:rFonts w:ascii="Verdana" w:hAnsi="Verdana"/>
                <w:sz w:val="24"/>
                <w:szCs w:val="24"/>
                <w:lang w:val="en-GB"/>
              </w:rPr>
            </w:pPr>
          </w:p>
        </w:tc>
        <w:tc>
          <w:tcPr>
            <w:tcW w:w="4675" w:type="dxa"/>
          </w:tcPr>
          <w:p w14:paraId="769DA7FD" w14:textId="77777777" w:rsidR="00742CB8" w:rsidRPr="000119D9" w:rsidRDefault="00742CB8" w:rsidP="6D006E9C">
            <w:pPr>
              <w:rPr>
                <w:rFonts w:ascii="Verdana" w:hAnsi="Verdana"/>
                <w:color w:val="156082" w:themeColor="accent1"/>
                <w:sz w:val="24"/>
                <w:szCs w:val="24"/>
                <w:lang w:val="en-GB"/>
              </w:rPr>
            </w:pPr>
            <w:r w:rsidRPr="000119D9">
              <w:rPr>
                <w:rFonts w:ascii="Verdana" w:hAnsi="Verdana"/>
                <w:sz w:val="24"/>
                <w:szCs w:val="24"/>
                <w:lang w:val="en-GB"/>
              </w:rPr>
              <w:lastRenderedPageBreak/>
              <w:t xml:space="preserve">An informal group has been set up previously by ECNL, in collaboration with Access Now, BEUC, Article 19, Amnesty Tech, European Disability </w:t>
            </w:r>
            <w:r w:rsidRPr="000119D9">
              <w:rPr>
                <w:rFonts w:ascii="Verdana" w:hAnsi="Verdana"/>
                <w:sz w:val="24"/>
                <w:szCs w:val="24"/>
                <w:lang w:val="en-GB"/>
              </w:rPr>
              <w:lastRenderedPageBreak/>
              <w:t>Forum and a few other organisations. Organisations willing to join coordination should contact ECNL.</w:t>
            </w:r>
          </w:p>
        </w:tc>
      </w:tr>
      <w:tr w:rsidR="00742CB8" w:rsidRPr="000119D9" w14:paraId="46806EE8" w14:textId="77777777" w:rsidTr="00243FF0">
        <w:tc>
          <w:tcPr>
            <w:tcW w:w="9350" w:type="dxa"/>
            <w:gridSpan w:val="2"/>
            <w:shd w:val="clear" w:color="auto" w:fill="1C0335"/>
          </w:tcPr>
          <w:p w14:paraId="29373887" w14:textId="77777777" w:rsidR="00742CB8" w:rsidRPr="000119D9" w:rsidRDefault="00742CB8" w:rsidP="00CE570A">
            <w:pPr>
              <w:jc w:val="center"/>
              <w:rPr>
                <w:rFonts w:ascii="Verdana" w:hAnsi="Verdana"/>
                <w:b/>
                <w:bCs/>
                <w:sz w:val="24"/>
                <w:szCs w:val="24"/>
                <w:lang w:val="en-GB"/>
              </w:rPr>
            </w:pPr>
            <w:r w:rsidRPr="000119D9">
              <w:rPr>
                <w:rFonts w:ascii="Verdana" w:hAnsi="Verdana"/>
                <w:b/>
                <w:bCs/>
                <w:sz w:val="24"/>
                <w:szCs w:val="24"/>
                <w:lang w:val="en-GB"/>
              </w:rPr>
              <w:lastRenderedPageBreak/>
              <w:t>High and medium priority (2024 and 2025)</w:t>
            </w:r>
          </w:p>
        </w:tc>
      </w:tr>
      <w:tr w:rsidR="00742CB8" w:rsidRPr="000119D9" w14:paraId="789BC8B4" w14:textId="77777777" w:rsidTr="6D006E9C">
        <w:tc>
          <w:tcPr>
            <w:tcW w:w="4675" w:type="dxa"/>
          </w:tcPr>
          <w:p w14:paraId="482B8848"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t xml:space="preserve">Contribution to the standardisation process </w:t>
            </w:r>
          </w:p>
          <w:p w14:paraId="49180F5E" w14:textId="77777777" w:rsidR="00742CB8" w:rsidRPr="000119D9" w:rsidRDefault="00742CB8" w:rsidP="00CE570A">
            <w:pPr>
              <w:rPr>
                <w:rFonts w:ascii="Verdana" w:hAnsi="Verdana"/>
                <w:sz w:val="24"/>
                <w:szCs w:val="24"/>
                <w:lang w:val="en-GB"/>
              </w:rPr>
            </w:pPr>
          </w:p>
        </w:tc>
        <w:tc>
          <w:tcPr>
            <w:tcW w:w="4675" w:type="dxa"/>
          </w:tcPr>
          <w:p w14:paraId="3B12617D" w14:textId="6338BA61" w:rsidR="00742CB8" w:rsidRPr="000119D9" w:rsidRDefault="00742CB8" w:rsidP="6D006E9C">
            <w:pPr>
              <w:rPr>
                <w:rFonts w:ascii="Verdana" w:hAnsi="Verdana"/>
                <w:color w:val="156082" w:themeColor="accent1"/>
                <w:sz w:val="24"/>
                <w:szCs w:val="24"/>
                <w:lang w:val="en-GB"/>
              </w:rPr>
            </w:pPr>
            <w:r w:rsidRPr="000119D9">
              <w:rPr>
                <w:rFonts w:ascii="Verdana" w:hAnsi="Verdana"/>
                <w:sz w:val="24"/>
                <w:szCs w:val="24"/>
                <w:lang w:val="en-GB"/>
              </w:rPr>
              <w:t xml:space="preserve">CSOs who are not members of CEN/CENELEC would need to utilise existing members (including social partners ETUC, ANEC, </w:t>
            </w:r>
            <w:proofErr w:type="spellStart"/>
            <w:r w:rsidRPr="000119D9">
              <w:rPr>
                <w:rFonts w:ascii="Verdana" w:hAnsi="Verdana"/>
                <w:sz w:val="24"/>
                <w:szCs w:val="24"/>
                <w:lang w:val="en-GB"/>
              </w:rPr>
              <w:t>Equinet</w:t>
            </w:r>
            <w:proofErr w:type="spellEnd"/>
            <w:r w:rsidRPr="000119D9">
              <w:rPr>
                <w:rFonts w:ascii="Verdana" w:hAnsi="Verdana"/>
                <w:sz w:val="24"/>
                <w:szCs w:val="24"/>
                <w:lang w:val="en-GB"/>
              </w:rPr>
              <w:t xml:space="preserve">, </w:t>
            </w:r>
            <w:hyperlink r:id="rId36">
              <w:r w:rsidRPr="000119D9">
                <w:rPr>
                  <w:rStyle w:val="Hyperlink"/>
                  <w:rFonts w:ascii="Verdana" w:hAnsi="Verdana"/>
                  <w:color w:val="auto"/>
                  <w:sz w:val="24"/>
                  <w:szCs w:val="24"/>
                  <w:lang w:val="en-GB"/>
                </w:rPr>
                <w:t>CEN members</w:t>
              </w:r>
            </w:hyperlink>
            <w:r w:rsidRPr="000119D9">
              <w:rPr>
                <w:rFonts w:ascii="Verdana" w:hAnsi="Verdana"/>
                <w:sz w:val="24"/>
                <w:szCs w:val="24"/>
                <w:lang w:val="en-GB"/>
              </w:rPr>
              <w:t xml:space="preserve"> and </w:t>
            </w:r>
            <w:hyperlink r:id="rId37">
              <w:r w:rsidRPr="000119D9">
                <w:rPr>
                  <w:rStyle w:val="Hyperlink"/>
                  <w:rFonts w:ascii="Verdana" w:hAnsi="Verdana"/>
                  <w:color w:val="auto"/>
                  <w:sz w:val="24"/>
                  <w:szCs w:val="24"/>
                  <w:lang w:val="en-GB"/>
                </w:rPr>
                <w:t>CENELEC</w:t>
              </w:r>
            </w:hyperlink>
            <w:r w:rsidRPr="000119D9">
              <w:rPr>
                <w:rFonts w:ascii="Verdana" w:hAnsi="Verdana"/>
                <w:sz w:val="24"/>
                <w:szCs w:val="24"/>
                <w:lang w:val="en-GB"/>
              </w:rPr>
              <w:t xml:space="preserve"> members) to channel their input quickly and request additional consultation and sessions dedicated to fundamental rights. In addition, CSOs can approach their national level (friendly) standard bodies who are members of CEN to provide input, where possible. We suggest </w:t>
            </w:r>
            <w:r w:rsidR="00B14704" w:rsidRPr="000119D9">
              <w:rPr>
                <w:rFonts w:ascii="Verdana" w:hAnsi="Verdana"/>
                <w:sz w:val="24"/>
                <w:szCs w:val="24"/>
                <w:lang w:val="en-GB"/>
              </w:rPr>
              <w:t>five</w:t>
            </w:r>
            <w:r w:rsidRPr="000119D9">
              <w:rPr>
                <w:rFonts w:ascii="Verdana" w:hAnsi="Verdana"/>
                <w:sz w:val="24"/>
                <w:szCs w:val="24"/>
                <w:lang w:val="en-GB"/>
              </w:rPr>
              <w:t xml:space="preserve"> priorities for engagement based on our assessment of urgency and feasibility, with focus on Priority 1 as the most feasible.</w:t>
            </w:r>
          </w:p>
          <w:p w14:paraId="4B32D82B" w14:textId="77777777" w:rsidR="00742CB8" w:rsidRPr="000119D9" w:rsidRDefault="00742CB8" w:rsidP="00CE570A">
            <w:pPr>
              <w:rPr>
                <w:rFonts w:ascii="Verdana" w:hAnsi="Verdana"/>
                <w:sz w:val="24"/>
                <w:szCs w:val="24"/>
                <w:lang w:val="en-GB"/>
              </w:rPr>
            </w:pPr>
          </w:p>
        </w:tc>
      </w:tr>
      <w:tr w:rsidR="00742CB8" w:rsidRPr="000119D9" w14:paraId="1FA567B0" w14:textId="77777777" w:rsidTr="6D006E9C">
        <w:tc>
          <w:tcPr>
            <w:tcW w:w="4675" w:type="dxa"/>
          </w:tcPr>
          <w:p w14:paraId="0B6F8E7D"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t xml:space="preserve">Priority 1: Provide input to WG4 workstream on fundamental rights </w:t>
            </w:r>
          </w:p>
          <w:p w14:paraId="51BA16DE" w14:textId="77777777" w:rsidR="00742CB8" w:rsidRPr="000119D9" w:rsidRDefault="00742CB8" w:rsidP="00CE570A">
            <w:pPr>
              <w:pStyle w:val="ListParagraph"/>
              <w:rPr>
                <w:rFonts w:ascii="Verdana" w:hAnsi="Verdana"/>
                <w:sz w:val="24"/>
                <w:szCs w:val="24"/>
                <w:lang w:val="en-GB"/>
              </w:rPr>
            </w:pPr>
          </w:p>
          <w:p w14:paraId="6B0C2B19" w14:textId="12530F15" w:rsidR="00742CB8" w:rsidRPr="000119D9" w:rsidRDefault="00742CB8" w:rsidP="00CE570A">
            <w:pPr>
              <w:rPr>
                <w:rFonts w:ascii="Verdana" w:hAnsi="Verdana"/>
                <w:sz w:val="24"/>
                <w:szCs w:val="24"/>
                <w:lang w:val="en-GB"/>
              </w:rPr>
            </w:pPr>
            <w:r w:rsidRPr="000119D9">
              <w:rPr>
                <w:rFonts w:ascii="Verdana" w:hAnsi="Verdana"/>
                <w:sz w:val="24"/>
                <w:szCs w:val="24"/>
                <w:lang w:val="en-GB"/>
              </w:rPr>
              <w:t xml:space="preserve">How? Provide comments through ETUC and by directly contacting TG Inclusiveness coordinated by ETUC at </w:t>
            </w:r>
            <w:hyperlink r:id="rId38" w:tgtFrame="_blank" w:history="1">
              <w:r w:rsidRPr="000119D9">
                <w:rPr>
                  <w:rStyle w:val="Hyperlink"/>
                  <w:rFonts w:ascii="Verdana" w:eastAsiaTheme="majorEastAsia" w:hAnsi="Verdana"/>
                  <w:color w:val="048B9A"/>
                  <w:sz w:val="24"/>
                  <w:szCs w:val="24"/>
                  <w:lang w:val="en-GB"/>
                </w:rPr>
                <w:t>TG_Inclusiveness@etuc.org</w:t>
              </w:r>
            </w:hyperlink>
          </w:p>
          <w:p w14:paraId="4CDE3FDD" w14:textId="77777777" w:rsidR="00742CB8" w:rsidRPr="000119D9" w:rsidRDefault="00742CB8" w:rsidP="00CE570A">
            <w:pPr>
              <w:spacing w:line="259" w:lineRule="auto"/>
              <w:rPr>
                <w:rFonts w:ascii="Verdana" w:hAnsi="Verdana"/>
                <w:sz w:val="24"/>
                <w:szCs w:val="24"/>
                <w:lang w:val="en-GB"/>
              </w:rPr>
            </w:pPr>
            <w:r w:rsidRPr="000119D9">
              <w:rPr>
                <w:rFonts w:ascii="Verdana" w:hAnsi="Verdana"/>
                <w:sz w:val="24"/>
                <w:szCs w:val="24"/>
                <w:lang w:val="en-GB"/>
              </w:rPr>
              <w:t xml:space="preserve">When? Urgent in 2024. </w:t>
            </w:r>
          </w:p>
          <w:p w14:paraId="0544DCC7" w14:textId="77777777" w:rsidR="00742CB8" w:rsidRPr="000119D9" w:rsidRDefault="00742CB8" w:rsidP="00CE570A">
            <w:pPr>
              <w:rPr>
                <w:rFonts w:ascii="Verdana" w:hAnsi="Verdana"/>
                <w:sz w:val="24"/>
                <w:szCs w:val="24"/>
                <w:lang w:val="en-GB"/>
              </w:rPr>
            </w:pPr>
          </w:p>
        </w:tc>
        <w:tc>
          <w:tcPr>
            <w:tcW w:w="4675" w:type="dxa"/>
          </w:tcPr>
          <w:p w14:paraId="3DD66974" w14:textId="217A0B94" w:rsidR="00742CB8" w:rsidRPr="000119D9" w:rsidRDefault="00742CB8" w:rsidP="6D006E9C">
            <w:pPr>
              <w:rPr>
                <w:rFonts w:ascii="Verdana" w:hAnsi="Verdana"/>
                <w:color w:val="156082" w:themeColor="accent1"/>
                <w:sz w:val="24"/>
                <w:szCs w:val="24"/>
                <w:lang w:val="en-GB"/>
              </w:rPr>
            </w:pPr>
            <w:r w:rsidRPr="000119D9">
              <w:rPr>
                <w:rFonts w:ascii="Verdana" w:hAnsi="Verdana"/>
                <w:sz w:val="24"/>
                <w:szCs w:val="24"/>
                <w:lang w:val="en-GB"/>
              </w:rPr>
              <w:t xml:space="preserve">We have identified this workstream as the most promising for providing civil society input, given that the main goal of this process is to comprehensively monitor standardisation deliverables through the lens of fundamental rights, identify gaps and directly contribute to key deliverables. As such, this workstream can serve as a “one-stop-shop” for civil society to contribute comments regarding fundamental rights. In addition, ETUC, who is leading this workstream, has offered to provide avenues to keep CSOs informed </w:t>
            </w:r>
            <w:r w:rsidRPr="000119D9">
              <w:rPr>
                <w:rFonts w:ascii="Verdana" w:hAnsi="Verdana"/>
                <w:sz w:val="24"/>
                <w:szCs w:val="24"/>
                <w:lang w:val="en-GB"/>
              </w:rPr>
              <w:lastRenderedPageBreak/>
              <w:t>about developments</w:t>
            </w:r>
            <w:r w:rsidR="00997FB8" w:rsidRPr="000119D9">
              <w:rPr>
                <w:rFonts w:ascii="Verdana" w:hAnsi="Verdana"/>
                <w:sz w:val="24"/>
                <w:szCs w:val="24"/>
                <w:lang w:val="en-GB"/>
              </w:rPr>
              <w:t>,</w:t>
            </w:r>
            <w:r w:rsidRPr="000119D9">
              <w:rPr>
                <w:rFonts w:ascii="Verdana" w:hAnsi="Verdana"/>
                <w:sz w:val="24"/>
                <w:szCs w:val="24"/>
                <w:lang w:val="en-GB"/>
              </w:rPr>
              <w:t xml:space="preserve"> and facilitate input.</w:t>
            </w:r>
          </w:p>
          <w:p w14:paraId="65985297" w14:textId="77777777" w:rsidR="00742CB8" w:rsidRPr="000119D9" w:rsidRDefault="00742CB8" w:rsidP="00CE570A">
            <w:pPr>
              <w:rPr>
                <w:rFonts w:ascii="Verdana" w:hAnsi="Verdana"/>
                <w:color w:val="156082" w:themeColor="accent1"/>
                <w:sz w:val="24"/>
                <w:szCs w:val="24"/>
                <w:lang w:val="en-GB"/>
              </w:rPr>
            </w:pPr>
          </w:p>
        </w:tc>
      </w:tr>
      <w:tr w:rsidR="00742CB8" w:rsidRPr="000119D9" w14:paraId="3B4A3119" w14:textId="77777777" w:rsidTr="6D006E9C">
        <w:tc>
          <w:tcPr>
            <w:tcW w:w="4675" w:type="dxa"/>
          </w:tcPr>
          <w:p w14:paraId="278795F1"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lastRenderedPageBreak/>
              <w:t xml:space="preserve">Priority 2: Provide input into key standardisation deliverables </w:t>
            </w:r>
          </w:p>
          <w:p w14:paraId="17901193" w14:textId="77777777" w:rsidR="00742CB8" w:rsidRPr="000119D9" w:rsidRDefault="00742CB8" w:rsidP="00CE570A">
            <w:pPr>
              <w:rPr>
                <w:rFonts w:ascii="Verdana" w:hAnsi="Verdana"/>
                <w:b/>
                <w:bCs/>
                <w:sz w:val="24"/>
                <w:szCs w:val="24"/>
                <w:lang w:val="en-GB"/>
              </w:rPr>
            </w:pPr>
          </w:p>
          <w:p w14:paraId="0CFEF1C6" w14:textId="77777777" w:rsidR="00742CB8" w:rsidRPr="000119D9" w:rsidRDefault="00742CB8" w:rsidP="00CE570A">
            <w:pPr>
              <w:rPr>
                <w:rFonts w:ascii="Verdana" w:hAnsi="Verdana"/>
                <w:sz w:val="24"/>
                <w:szCs w:val="24"/>
                <w:lang w:val="en-GB"/>
              </w:rPr>
            </w:pPr>
            <w:r w:rsidRPr="000119D9">
              <w:rPr>
                <w:rFonts w:ascii="Verdana" w:hAnsi="Verdana"/>
                <w:sz w:val="24"/>
                <w:szCs w:val="24"/>
                <w:lang w:val="en-GB"/>
              </w:rPr>
              <w:t xml:space="preserve">When? Continuous, based on </w:t>
            </w:r>
            <w:hyperlink r:id="rId39" w:history="1">
              <w:r w:rsidRPr="000119D9">
                <w:rPr>
                  <w:rStyle w:val="Hyperlink"/>
                  <w:rFonts w:ascii="Verdana" w:hAnsi="Verdana"/>
                  <w:sz w:val="24"/>
                  <w:szCs w:val="24"/>
                  <w:lang w:val="en-GB"/>
                </w:rPr>
                <w:t>timeframes</w:t>
              </w:r>
            </w:hyperlink>
            <w:r w:rsidRPr="000119D9">
              <w:rPr>
                <w:rFonts w:ascii="Verdana" w:hAnsi="Verdana"/>
                <w:sz w:val="24"/>
                <w:szCs w:val="24"/>
                <w:lang w:val="en-GB"/>
              </w:rPr>
              <w:t xml:space="preserve"> for specific deliverables.</w:t>
            </w:r>
          </w:p>
          <w:p w14:paraId="2B8DE357" w14:textId="77777777" w:rsidR="00742CB8" w:rsidRPr="000119D9" w:rsidRDefault="00742CB8" w:rsidP="00CE570A">
            <w:pPr>
              <w:rPr>
                <w:rFonts w:ascii="Verdana" w:hAnsi="Verdana"/>
                <w:b/>
                <w:bCs/>
                <w:sz w:val="24"/>
                <w:szCs w:val="24"/>
                <w:lang w:val="en-GB"/>
              </w:rPr>
            </w:pPr>
          </w:p>
        </w:tc>
        <w:tc>
          <w:tcPr>
            <w:tcW w:w="4675" w:type="dxa"/>
          </w:tcPr>
          <w:p w14:paraId="7D575319" w14:textId="77777777" w:rsidR="00742CB8" w:rsidRPr="000119D9" w:rsidRDefault="00742CB8" w:rsidP="6D006E9C">
            <w:pPr>
              <w:rPr>
                <w:rFonts w:ascii="Verdana" w:hAnsi="Verdana"/>
                <w:color w:val="156082" w:themeColor="accent1"/>
                <w:sz w:val="24"/>
                <w:szCs w:val="24"/>
                <w:lang w:val="en-GB"/>
              </w:rPr>
            </w:pPr>
            <w:r w:rsidRPr="000119D9">
              <w:rPr>
                <w:rFonts w:ascii="Verdana" w:hAnsi="Verdana"/>
                <w:sz w:val="24"/>
                <w:szCs w:val="24"/>
                <w:lang w:val="en-GB"/>
              </w:rPr>
              <w:t>As an alternative to providing contributions through WG4’s workstream on fundamental rights, civil society can also contribute to specific deliverables directly through working groups dedicated to them. However, this would require a closer monitoring of specific working groups and connection to their existing members, including members of national delegations. At the same time, this avenue might be more effective for CSOs who have technical expertise on issues such as bias or cybersecurity or for national-level CSOs with good connections to national delegations to CEN/CENELEC.</w:t>
            </w:r>
          </w:p>
          <w:p w14:paraId="1A1BE5C3" w14:textId="77777777" w:rsidR="00742CB8" w:rsidRPr="000119D9" w:rsidRDefault="00742CB8" w:rsidP="6D006E9C">
            <w:pPr>
              <w:rPr>
                <w:rFonts w:ascii="Verdana" w:hAnsi="Verdana"/>
                <w:b/>
                <w:bCs/>
                <w:color w:val="156082" w:themeColor="accent1"/>
                <w:sz w:val="24"/>
                <w:szCs w:val="24"/>
                <w:lang w:val="en-GB"/>
              </w:rPr>
            </w:pPr>
          </w:p>
        </w:tc>
      </w:tr>
      <w:tr w:rsidR="00742CB8" w:rsidRPr="000119D9" w14:paraId="1FBAE7C0" w14:textId="77777777" w:rsidTr="6D006E9C">
        <w:tc>
          <w:tcPr>
            <w:tcW w:w="4675" w:type="dxa"/>
          </w:tcPr>
          <w:p w14:paraId="284A5BF5"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t xml:space="preserve">Priority 3: Request additional stakeholder consultation </w:t>
            </w:r>
          </w:p>
          <w:p w14:paraId="47B6919B" w14:textId="77777777" w:rsidR="00742CB8" w:rsidRPr="000119D9" w:rsidRDefault="00742CB8" w:rsidP="00CE570A">
            <w:pPr>
              <w:rPr>
                <w:rFonts w:ascii="Verdana" w:hAnsi="Verdana"/>
                <w:sz w:val="24"/>
                <w:szCs w:val="24"/>
                <w:lang w:val="en-GB"/>
              </w:rPr>
            </w:pPr>
          </w:p>
          <w:p w14:paraId="41FCCBB6" w14:textId="77777777" w:rsidR="00742CB8" w:rsidRPr="000119D9" w:rsidRDefault="00742CB8" w:rsidP="00CE570A">
            <w:pPr>
              <w:rPr>
                <w:rFonts w:ascii="Verdana" w:hAnsi="Verdana"/>
                <w:sz w:val="24"/>
                <w:szCs w:val="24"/>
                <w:lang w:val="en-GB"/>
              </w:rPr>
            </w:pPr>
            <w:r w:rsidRPr="000119D9">
              <w:rPr>
                <w:rFonts w:ascii="Verdana" w:hAnsi="Verdana"/>
                <w:sz w:val="24"/>
                <w:szCs w:val="24"/>
                <w:lang w:val="en-GB"/>
              </w:rPr>
              <w:t xml:space="preserve">How? Through the TG on Inclusiveness </w:t>
            </w:r>
          </w:p>
          <w:p w14:paraId="1A1FEE3F" w14:textId="17764510" w:rsidR="00742CB8" w:rsidRPr="000119D9" w:rsidRDefault="006A7FED" w:rsidP="00CE570A">
            <w:pPr>
              <w:rPr>
                <w:rStyle w:val="CommentReference"/>
                <w:rFonts w:ascii="Verdana" w:hAnsi="Verdana"/>
                <w:sz w:val="24"/>
                <w:szCs w:val="24"/>
                <w:lang w:val="en-GB"/>
              </w:rPr>
            </w:pPr>
            <w:hyperlink r:id="rId40">
              <w:r w:rsidR="00742CB8" w:rsidRPr="000119D9">
                <w:rPr>
                  <w:rStyle w:val="Hyperlink"/>
                  <w:rFonts w:ascii="Verdana" w:eastAsiaTheme="majorEastAsia" w:hAnsi="Verdana"/>
                  <w:color w:val="048B9A"/>
                  <w:sz w:val="24"/>
                  <w:szCs w:val="24"/>
                  <w:lang w:val="en-GB"/>
                </w:rPr>
                <w:t>TG_Inclusiveness@etuc.org</w:t>
              </w:r>
            </w:hyperlink>
          </w:p>
          <w:p w14:paraId="5603944B" w14:textId="77777777" w:rsidR="00742CB8" w:rsidRPr="000119D9" w:rsidRDefault="00742CB8" w:rsidP="00CE570A">
            <w:pPr>
              <w:rPr>
                <w:rFonts w:ascii="Verdana" w:hAnsi="Verdana"/>
                <w:sz w:val="24"/>
                <w:szCs w:val="24"/>
                <w:lang w:val="en-GB"/>
              </w:rPr>
            </w:pPr>
            <w:r w:rsidRPr="000119D9">
              <w:rPr>
                <w:rStyle w:val="CommentReference"/>
                <w:rFonts w:ascii="Verdana" w:hAnsi="Verdana"/>
                <w:sz w:val="24"/>
                <w:szCs w:val="24"/>
                <w:lang w:val="en-GB"/>
              </w:rPr>
              <w:t>When? Continuous.</w:t>
            </w:r>
          </w:p>
        </w:tc>
        <w:tc>
          <w:tcPr>
            <w:tcW w:w="4675" w:type="dxa"/>
          </w:tcPr>
          <w:p w14:paraId="625CDDEE" w14:textId="69305B59" w:rsidR="00742CB8" w:rsidRPr="000119D9" w:rsidRDefault="00742CB8" w:rsidP="6D006E9C">
            <w:pPr>
              <w:rPr>
                <w:rFonts w:ascii="Verdana" w:hAnsi="Verdana"/>
                <w:sz w:val="24"/>
                <w:szCs w:val="24"/>
                <w:lang w:val="en-GB"/>
              </w:rPr>
            </w:pPr>
            <w:r w:rsidRPr="000119D9">
              <w:rPr>
                <w:rFonts w:ascii="Verdana" w:hAnsi="Verdana"/>
                <w:sz w:val="24"/>
                <w:szCs w:val="24"/>
                <w:lang w:val="en-GB"/>
              </w:rPr>
              <w:t>ETUC provides the secretariat for the newsletter and coordination of the Task Group. CSOs should coordinate and request specific additional consultation on details of the fundamental rights aspects within key standardisation deliverables through this TG on Inclusiveness.</w:t>
            </w:r>
          </w:p>
        </w:tc>
      </w:tr>
      <w:tr w:rsidR="00742CB8" w:rsidRPr="000119D9" w14:paraId="4A9CB87C" w14:textId="77777777" w:rsidTr="6D006E9C">
        <w:tc>
          <w:tcPr>
            <w:tcW w:w="4675" w:type="dxa"/>
          </w:tcPr>
          <w:p w14:paraId="605986FE"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t>Priority 4: Assess fundamental rights considerations once standards are finalised</w:t>
            </w:r>
          </w:p>
          <w:p w14:paraId="659C9ABC" w14:textId="77777777" w:rsidR="00742CB8" w:rsidRPr="000119D9" w:rsidRDefault="00742CB8" w:rsidP="00CE570A">
            <w:pPr>
              <w:rPr>
                <w:rFonts w:ascii="Verdana" w:hAnsi="Verdana"/>
                <w:sz w:val="24"/>
                <w:szCs w:val="24"/>
                <w:lang w:val="en-GB"/>
              </w:rPr>
            </w:pPr>
          </w:p>
          <w:p w14:paraId="43E8FDAE" w14:textId="77777777" w:rsidR="00742CB8" w:rsidRPr="000119D9" w:rsidRDefault="00742CB8" w:rsidP="00CE570A">
            <w:pPr>
              <w:rPr>
                <w:rFonts w:ascii="Verdana" w:hAnsi="Verdana"/>
                <w:sz w:val="24"/>
                <w:szCs w:val="24"/>
                <w:lang w:val="en-GB"/>
              </w:rPr>
            </w:pPr>
            <w:r w:rsidRPr="000119D9">
              <w:rPr>
                <w:rFonts w:ascii="Verdana" w:hAnsi="Verdana"/>
                <w:sz w:val="24"/>
                <w:szCs w:val="24"/>
                <w:lang w:val="en-GB"/>
              </w:rPr>
              <w:t>How? Engagement with the European Commission.</w:t>
            </w:r>
          </w:p>
          <w:p w14:paraId="5C58DED1" w14:textId="77777777" w:rsidR="00742CB8" w:rsidRPr="000119D9" w:rsidRDefault="00742CB8" w:rsidP="00CE570A">
            <w:pPr>
              <w:rPr>
                <w:rFonts w:ascii="Verdana" w:hAnsi="Verdana"/>
                <w:sz w:val="24"/>
                <w:szCs w:val="24"/>
                <w:lang w:val="en-GB"/>
              </w:rPr>
            </w:pPr>
            <w:r w:rsidRPr="000119D9">
              <w:rPr>
                <w:rFonts w:ascii="Verdana" w:hAnsi="Verdana"/>
                <w:sz w:val="24"/>
                <w:szCs w:val="24"/>
                <w:lang w:val="en-GB"/>
              </w:rPr>
              <w:t>When? Estimated second half of 2025, first half of 2026.</w:t>
            </w:r>
          </w:p>
          <w:p w14:paraId="5868D343" w14:textId="77777777" w:rsidR="00742CB8" w:rsidRPr="000119D9" w:rsidRDefault="00742CB8" w:rsidP="00CE570A">
            <w:pPr>
              <w:rPr>
                <w:rFonts w:ascii="Verdana" w:hAnsi="Verdana"/>
                <w:sz w:val="24"/>
                <w:szCs w:val="24"/>
                <w:lang w:val="en-GB"/>
              </w:rPr>
            </w:pPr>
          </w:p>
        </w:tc>
        <w:tc>
          <w:tcPr>
            <w:tcW w:w="4675" w:type="dxa"/>
          </w:tcPr>
          <w:p w14:paraId="487D9B4A" w14:textId="70A1B83B" w:rsidR="00742CB8" w:rsidRPr="000119D9" w:rsidRDefault="00742CB8" w:rsidP="6D006E9C">
            <w:pPr>
              <w:rPr>
                <w:rFonts w:ascii="Verdana" w:hAnsi="Verdana"/>
                <w:color w:val="156082" w:themeColor="accent1"/>
                <w:sz w:val="24"/>
                <w:szCs w:val="24"/>
                <w:lang w:val="en-GB"/>
              </w:rPr>
            </w:pPr>
            <w:r w:rsidRPr="000119D9">
              <w:rPr>
                <w:rFonts w:ascii="Verdana" w:hAnsi="Verdana"/>
                <w:sz w:val="24"/>
                <w:szCs w:val="24"/>
                <w:lang w:val="en-GB"/>
              </w:rPr>
              <w:t xml:space="preserve">After all standardisation deliverables are finalised, they </w:t>
            </w:r>
            <w:proofErr w:type="gramStart"/>
            <w:r w:rsidRPr="000119D9">
              <w:rPr>
                <w:rFonts w:ascii="Verdana" w:hAnsi="Verdana"/>
                <w:sz w:val="24"/>
                <w:szCs w:val="24"/>
                <w:lang w:val="en-GB"/>
              </w:rPr>
              <w:t>have to</w:t>
            </w:r>
            <w:proofErr w:type="gramEnd"/>
            <w:r w:rsidRPr="000119D9">
              <w:rPr>
                <w:rFonts w:ascii="Verdana" w:hAnsi="Verdana"/>
                <w:sz w:val="24"/>
                <w:szCs w:val="24"/>
                <w:lang w:val="en-GB"/>
              </w:rPr>
              <w:t xml:space="preserve"> be approved by the European Commission and published in the official EU journal to become so-called “harmonised standards”</w:t>
            </w:r>
            <w:r w:rsidR="00082880" w:rsidRPr="000119D9">
              <w:rPr>
                <w:rFonts w:ascii="Verdana" w:hAnsi="Verdana"/>
                <w:sz w:val="24"/>
                <w:szCs w:val="24"/>
                <w:lang w:val="en-GB"/>
              </w:rPr>
              <w:t xml:space="preserve">. This </w:t>
            </w:r>
            <w:r w:rsidRPr="000119D9">
              <w:rPr>
                <w:rFonts w:ascii="Verdana" w:hAnsi="Verdana"/>
                <w:sz w:val="24"/>
                <w:szCs w:val="24"/>
                <w:lang w:val="en-GB"/>
              </w:rPr>
              <w:t>result</w:t>
            </w:r>
            <w:r w:rsidR="00082880" w:rsidRPr="000119D9">
              <w:rPr>
                <w:rFonts w:ascii="Verdana" w:hAnsi="Verdana"/>
                <w:sz w:val="24"/>
                <w:szCs w:val="24"/>
                <w:lang w:val="en-GB"/>
              </w:rPr>
              <w:t>s</w:t>
            </w:r>
            <w:r w:rsidRPr="000119D9">
              <w:rPr>
                <w:rFonts w:ascii="Verdana" w:hAnsi="Verdana"/>
                <w:sz w:val="24"/>
                <w:szCs w:val="24"/>
                <w:lang w:val="en-GB"/>
              </w:rPr>
              <w:t xml:space="preserve"> in</w:t>
            </w:r>
            <w:r w:rsidR="00082880" w:rsidRPr="000119D9">
              <w:rPr>
                <w:rFonts w:ascii="Verdana" w:hAnsi="Verdana"/>
                <w:sz w:val="24"/>
                <w:szCs w:val="24"/>
                <w:lang w:val="en-GB"/>
              </w:rPr>
              <w:t xml:space="preserve"> the</w:t>
            </w:r>
            <w:r w:rsidRPr="000119D9">
              <w:rPr>
                <w:rFonts w:ascii="Verdana" w:hAnsi="Verdana"/>
                <w:sz w:val="24"/>
                <w:szCs w:val="24"/>
                <w:lang w:val="en-GB"/>
              </w:rPr>
              <w:t xml:space="preserve"> presumption of conformity for AI providers. Civil society could engage in assessing t</w:t>
            </w:r>
            <w:r w:rsidR="004A532E" w:rsidRPr="000119D9">
              <w:rPr>
                <w:rFonts w:ascii="Verdana" w:hAnsi="Verdana"/>
                <w:sz w:val="24"/>
                <w:szCs w:val="24"/>
                <w:lang w:val="en-GB"/>
              </w:rPr>
              <w:t xml:space="preserve">he </w:t>
            </w:r>
            <w:r w:rsidRPr="000119D9">
              <w:rPr>
                <w:rFonts w:ascii="Verdana" w:hAnsi="Verdana"/>
                <w:sz w:val="24"/>
                <w:szCs w:val="24"/>
                <w:lang w:val="en-GB"/>
              </w:rPr>
              <w:t xml:space="preserve">extent </w:t>
            </w:r>
            <w:r w:rsidR="004A532E" w:rsidRPr="000119D9">
              <w:rPr>
                <w:rFonts w:ascii="Verdana" w:hAnsi="Verdana"/>
                <w:sz w:val="24"/>
                <w:szCs w:val="24"/>
                <w:lang w:val="en-GB"/>
              </w:rPr>
              <w:t xml:space="preserve">to which </w:t>
            </w:r>
            <w:r w:rsidRPr="000119D9">
              <w:rPr>
                <w:rFonts w:ascii="Verdana" w:hAnsi="Verdana"/>
                <w:sz w:val="24"/>
                <w:szCs w:val="24"/>
                <w:lang w:val="en-GB"/>
              </w:rPr>
              <w:t xml:space="preserve">the developed </w:t>
            </w:r>
            <w:r w:rsidRPr="000119D9">
              <w:rPr>
                <w:rFonts w:ascii="Verdana" w:hAnsi="Verdana"/>
                <w:sz w:val="24"/>
                <w:szCs w:val="24"/>
                <w:lang w:val="en-GB"/>
              </w:rPr>
              <w:lastRenderedPageBreak/>
              <w:t xml:space="preserve">standards are in line with fundamental rights. This should be possible thanks to the recent </w:t>
            </w:r>
            <w:hyperlink r:id="rId41">
              <w:r w:rsidRPr="000119D9">
                <w:rPr>
                  <w:rStyle w:val="Hyperlink"/>
                  <w:rFonts w:ascii="Verdana" w:hAnsi="Verdana"/>
                  <w:color w:val="auto"/>
                  <w:sz w:val="24"/>
                  <w:szCs w:val="24"/>
                  <w:lang w:val="en-GB"/>
                </w:rPr>
                <w:t>CJEU ruling</w:t>
              </w:r>
            </w:hyperlink>
            <w:r w:rsidRPr="000119D9">
              <w:rPr>
                <w:rFonts w:ascii="Verdana" w:hAnsi="Verdana"/>
                <w:sz w:val="24"/>
                <w:szCs w:val="24"/>
                <w:lang w:val="en-GB"/>
              </w:rPr>
              <w:t xml:space="preserve"> which confirmed that all harmonised standards have to be made publicly available free of charge (even though it’s not clear whether that applies to draft harmonised standards before they’re approved). In any case, </w:t>
            </w:r>
            <w:r w:rsidRPr="000119D9">
              <w:rPr>
                <w:rStyle w:val="cf01"/>
                <w:rFonts w:ascii="Verdana" w:hAnsi="Verdana"/>
                <w:sz w:val="24"/>
                <w:szCs w:val="24"/>
                <w:lang w:val="en-GB"/>
              </w:rPr>
              <w:t xml:space="preserve">a coordinated effort by CSOs should target the </w:t>
            </w:r>
            <w:r w:rsidR="00DA1E0A" w:rsidRPr="000119D9">
              <w:rPr>
                <w:rStyle w:val="cf01"/>
                <w:rFonts w:ascii="Verdana" w:hAnsi="Verdana"/>
                <w:sz w:val="24"/>
                <w:szCs w:val="24"/>
                <w:lang w:val="en-GB"/>
              </w:rPr>
              <w:t>Eu</w:t>
            </w:r>
            <w:proofErr w:type="spellStart"/>
            <w:r w:rsidR="00F772B8" w:rsidRPr="000119D9">
              <w:rPr>
                <w:rStyle w:val="cf01"/>
                <w:rFonts w:ascii="Verdana" w:hAnsi="Verdana"/>
                <w:sz w:val="24"/>
                <w:szCs w:val="24"/>
              </w:rPr>
              <w:t>ropean</w:t>
            </w:r>
            <w:proofErr w:type="spellEnd"/>
            <w:r w:rsidR="00F772B8" w:rsidRPr="000119D9">
              <w:rPr>
                <w:rStyle w:val="cf01"/>
                <w:rFonts w:ascii="Verdana" w:hAnsi="Verdana"/>
                <w:sz w:val="24"/>
                <w:szCs w:val="24"/>
              </w:rPr>
              <w:t xml:space="preserve"> </w:t>
            </w:r>
            <w:r w:rsidR="00DA1E0A" w:rsidRPr="000119D9">
              <w:rPr>
                <w:rStyle w:val="cf01"/>
                <w:rFonts w:ascii="Verdana" w:hAnsi="Verdana"/>
                <w:sz w:val="24"/>
                <w:szCs w:val="24"/>
                <w:lang w:val="en-GB"/>
              </w:rPr>
              <w:t>Co</w:t>
            </w:r>
            <w:proofErr w:type="spellStart"/>
            <w:r w:rsidR="00F772B8" w:rsidRPr="000119D9">
              <w:rPr>
                <w:rStyle w:val="cf01"/>
                <w:rFonts w:ascii="Verdana" w:hAnsi="Verdana"/>
                <w:sz w:val="24"/>
                <w:szCs w:val="24"/>
              </w:rPr>
              <w:t>mmission</w:t>
            </w:r>
            <w:proofErr w:type="spellEnd"/>
            <w:r w:rsidRPr="000119D9">
              <w:rPr>
                <w:rStyle w:val="cf01"/>
                <w:rFonts w:ascii="Verdana" w:hAnsi="Verdana"/>
                <w:sz w:val="24"/>
                <w:szCs w:val="24"/>
                <w:lang w:val="en-GB"/>
              </w:rPr>
              <w:t xml:space="preserve"> to allow CSO interventions and assessment before approval. </w:t>
            </w:r>
            <w:r w:rsidRPr="000119D9">
              <w:rPr>
                <w:rFonts w:ascii="Verdana" w:hAnsi="Verdana"/>
                <w:sz w:val="24"/>
                <w:szCs w:val="24"/>
                <w:lang w:val="en-GB"/>
              </w:rPr>
              <w:t xml:space="preserve">As the advocacy target in this context would be the European Commission, as opposed to CEN/CENELEC, this activity might be more accessible for CSOs who have not engaged with JTC21. </w:t>
            </w:r>
            <w:bookmarkStart w:id="85" w:name="_Int_ccW0SDDs"/>
            <w:r w:rsidRPr="000119D9">
              <w:rPr>
                <w:rFonts w:ascii="Verdana" w:hAnsi="Verdana"/>
                <w:sz w:val="24"/>
                <w:szCs w:val="24"/>
                <w:lang w:val="en-GB"/>
              </w:rPr>
              <w:t>This engagement requires human rights expertise and cooperation with technical experts in AI as well as auditing/impact assessment experts.</w:t>
            </w:r>
            <w:bookmarkEnd w:id="85"/>
          </w:p>
          <w:p w14:paraId="15BB3995" w14:textId="77777777" w:rsidR="00742CB8" w:rsidRPr="000119D9" w:rsidRDefault="00742CB8" w:rsidP="00CE570A">
            <w:pPr>
              <w:rPr>
                <w:rFonts w:ascii="Verdana" w:hAnsi="Verdana"/>
                <w:sz w:val="24"/>
                <w:szCs w:val="24"/>
                <w:lang w:val="en-GB"/>
              </w:rPr>
            </w:pPr>
          </w:p>
        </w:tc>
      </w:tr>
      <w:tr w:rsidR="00742CB8" w:rsidRPr="000119D9" w14:paraId="2FA75197" w14:textId="77777777" w:rsidTr="00243FF0">
        <w:tc>
          <w:tcPr>
            <w:tcW w:w="9350" w:type="dxa"/>
            <w:gridSpan w:val="2"/>
            <w:shd w:val="clear" w:color="auto" w:fill="1C0335"/>
          </w:tcPr>
          <w:p w14:paraId="795E3F17" w14:textId="77777777" w:rsidR="00742CB8" w:rsidRPr="000119D9" w:rsidRDefault="00742CB8" w:rsidP="00CE570A">
            <w:pPr>
              <w:jc w:val="center"/>
              <w:rPr>
                <w:rFonts w:ascii="Verdana" w:hAnsi="Verdana"/>
                <w:b/>
                <w:bCs/>
                <w:sz w:val="24"/>
                <w:szCs w:val="24"/>
                <w:lang w:val="en-GB"/>
              </w:rPr>
            </w:pPr>
            <w:r w:rsidRPr="000119D9">
              <w:rPr>
                <w:rFonts w:ascii="Verdana" w:hAnsi="Verdana"/>
                <w:b/>
                <w:bCs/>
                <w:sz w:val="24"/>
                <w:szCs w:val="24"/>
                <w:lang w:val="en-GB"/>
              </w:rPr>
              <w:lastRenderedPageBreak/>
              <w:t>Long-term priority (2026 and beyond)</w:t>
            </w:r>
          </w:p>
        </w:tc>
      </w:tr>
      <w:tr w:rsidR="00742CB8" w:rsidRPr="000119D9" w14:paraId="57215459" w14:textId="77777777" w:rsidTr="6D006E9C">
        <w:tc>
          <w:tcPr>
            <w:tcW w:w="4675" w:type="dxa"/>
          </w:tcPr>
          <w:p w14:paraId="40F1C77A" w14:textId="77777777" w:rsidR="00742CB8" w:rsidRPr="000119D9" w:rsidRDefault="00742CB8" w:rsidP="00CE570A">
            <w:pPr>
              <w:rPr>
                <w:rFonts w:ascii="Verdana" w:hAnsi="Verdana"/>
                <w:b/>
                <w:bCs/>
                <w:sz w:val="24"/>
                <w:szCs w:val="24"/>
                <w:lang w:val="en-GB"/>
              </w:rPr>
            </w:pPr>
            <w:r w:rsidRPr="000119D9">
              <w:rPr>
                <w:rFonts w:ascii="Verdana" w:hAnsi="Verdana"/>
                <w:b/>
                <w:bCs/>
                <w:sz w:val="24"/>
                <w:szCs w:val="24"/>
                <w:lang w:val="en-GB"/>
              </w:rPr>
              <w:t>Priority 5: Advocate for the development of common specifications, if necessary</w:t>
            </w:r>
          </w:p>
          <w:p w14:paraId="167E60F3" w14:textId="77777777" w:rsidR="00742CB8" w:rsidRPr="000119D9" w:rsidRDefault="00742CB8" w:rsidP="00CE570A">
            <w:pPr>
              <w:rPr>
                <w:rFonts w:ascii="Verdana" w:hAnsi="Verdana"/>
                <w:b/>
                <w:bCs/>
                <w:sz w:val="24"/>
                <w:szCs w:val="24"/>
                <w:lang w:val="en-GB"/>
              </w:rPr>
            </w:pPr>
          </w:p>
          <w:p w14:paraId="095A04A6" w14:textId="77777777" w:rsidR="00742CB8" w:rsidRPr="000119D9" w:rsidRDefault="00742CB8" w:rsidP="00CE570A">
            <w:pPr>
              <w:rPr>
                <w:rFonts w:ascii="Verdana" w:hAnsi="Verdana"/>
                <w:sz w:val="24"/>
                <w:szCs w:val="24"/>
                <w:lang w:val="en-GB"/>
              </w:rPr>
            </w:pPr>
            <w:r w:rsidRPr="000119D9">
              <w:rPr>
                <w:rFonts w:ascii="Verdana" w:hAnsi="Verdana"/>
                <w:sz w:val="24"/>
                <w:szCs w:val="24"/>
                <w:lang w:val="en-GB"/>
              </w:rPr>
              <w:t>When? 2026.</w:t>
            </w:r>
          </w:p>
        </w:tc>
        <w:tc>
          <w:tcPr>
            <w:tcW w:w="4675" w:type="dxa"/>
          </w:tcPr>
          <w:p w14:paraId="5D711AE3" w14:textId="77777777" w:rsidR="00742CB8" w:rsidRPr="000119D9" w:rsidRDefault="00742CB8" w:rsidP="6D006E9C">
            <w:pPr>
              <w:rPr>
                <w:rFonts w:ascii="Verdana" w:hAnsi="Verdana"/>
                <w:sz w:val="24"/>
                <w:szCs w:val="24"/>
                <w:lang w:val="en-GB"/>
              </w:rPr>
            </w:pPr>
            <w:r w:rsidRPr="000119D9">
              <w:rPr>
                <w:rFonts w:ascii="Verdana" w:hAnsi="Verdana"/>
                <w:sz w:val="24"/>
                <w:szCs w:val="24"/>
                <w:lang w:val="en-GB"/>
              </w:rPr>
              <w:t xml:space="preserve">In case the Commission concludes that the harmonised standard does not sufficiently </w:t>
            </w:r>
            <w:proofErr w:type="gramStart"/>
            <w:r w:rsidRPr="000119D9">
              <w:rPr>
                <w:rFonts w:ascii="Verdana" w:hAnsi="Verdana"/>
                <w:sz w:val="24"/>
                <w:szCs w:val="24"/>
                <w:lang w:val="en-GB"/>
              </w:rPr>
              <w:t>take into account</w:t>
            </w:r>
            <w:proofErr w:type="gramEnd"/>
            <w:r w:rsidRPr="000119D9">
              <w:rPr>
                <w:rFonts w:ascii="Verdana" w:hAnsi="Verdana"/>
                <w:sz w:val="24"/>
                <w:szCs w:val="24"/>
                <w:lang w:val="en-GB"/>
              </w:rPr>
              <w:t xml:space="preserve"> fundamental rights concerns, it can develop so-called common specifications whose aim would be to complement standards. As common specifications are developed by the Commission, this could be a more accessible pathway for civil society to address the gaps related to fundamental rights.</w:t>
            </w:r>
          </w:p>
        </w:tc>
      </w:tr>
    </w:tbl>
    <w:p w14:paraId="5199BF73" w14:textId="77777777" w:rsidR="009853DB" w:rsidRPr="00396026" w:rsidRDefault="009853DB" w:rsidP="003C4C1F">
      <w:pPr>
        <w:pStyle w:val="Heading1"/>
        <w:rPr>
          <w:rFonts w:ascii="Verdana" w:hAnsi="Verdana"/>
          <w:lang w:val="en-GB"/>
        </w:rPr>
      </w:pPr>
      <w:bookmarkStart w:id="86" w:name="_Toc169516369"/>
    </w:p>
    <w:p w14:paraId="093D0F59" w14:textId="227A8700" w:rsidR="003C4C1F" w:rsidRPr="00396026" w:rsidRDefault="003C4C1F" w:rsidP="003C4C1F">
      <w:pPr>
        <w:pStyle w:val="Heading1"/>
        <w:rPr>
          <w:rFonts w:ascii="Verdana" w:hAnsi="Verdana"/>
          <w:color w:val="1C0335"/>
          <w:lang w:val="en-GB"/>
        </w:rPr>
      </w:pPr>
      <w:bookmarkStart w:id="87" w:name="_Toc172203614"/>
      <w:r w:rsidRPr="00396026">
        <w:rPr>
          <w:rFonts w:ascii="Verdana" w:hAnsi="Verdana"/>
          <w:color w:val="1C0335"/>
          <w:lang w:val="en-GB"/>
        </w:rPr>
        <w:t>Pathways to strategic litigation</w:t>
      </w:r>
      <w:bookmarkEnd w:id="86"/>
      <w:bookmarkEnd w:id="87"/>
    </w:p>
    <w:p w14:paraId="42FDDA04" w14:textId="6CE6ECEE" w:rsidR="00F03C7E" w:rsidRPr="00396026" w:rsidRDefault="003C4C1F" w:rsidP="00F03C7E">
      <w:pPr>
        <w:rPr>
          <w:rFonts w:ascii="Verdana" w:hAnsi="Verdana"/>
          <w:lang w:val="en-GB"/>
        </w:rPr>
      </w:pPr>
      <w:r w:rsidRPr="00396026">
        <w:rPr>
          <w:rFonts w:ascii="Verdana" w:hAnsi="Verdana"/>
          <w:lang w:val="en-GB"/>
        </w:rPr>
        <w:t>As noted throughout the analysis of the different provisions of the AI Act</w:t>
      </w:r>
      <w:r w:rsidR="00F03C7E" w:rsidRPr="00396026">
        <w:rPr>
          <w:rFonts w:ascii="Verdana" w:hAnsi="Verdana"/>
          <w:lang w:val="en-GB"/>
        </w:rPr>
        <w:t xml:space="preserve"> above</w:t>
      </w:r>
      <w:r w:rsidRPr="00396026">
        <w:rPr>
          <w:rFonts w:ascii="Verdana" w:hAnsi="Verdana"/>
          <w:lang w:val="en-GB"/>
        </w:rPr>
        <w:t xml:space="preserve">, strategic litigation is an important tool in both addressing the limitations </w:t>
      </w:r>
      <w:r w:rsidR="00F03C7E" w:rsidRPr="00396026">
        <w:rPr>
          <w:rFonts w:ascii="Verdana" w:hAnsi="Verdana"/>
          <w:lang w:val="en-GB"/>
        </w:rPr>
        <w:t>and loopholes within</w:t>
      </w:r>
      <w:r w:rsidRPr="00396026">
        <w:rPr>
          <w:rFonts w:ascii="Verdana" w:hAnsi="Verdana"/>
          <w:lang w:val="en-GB"/>
        </w:rPr>
        <w:t xml:space="preserve"> the Act itself</w:t>
      </w:r>
      <w:r w:rsidR="00082D66" w:rsidRPr="00396026">
        <w:rPr>
          <w:rFonts w:ascii="Verdana" w:hAnsi="Verdana"/>
          <w:lang w:val="en-GB"/>
        </w:rPr>
        <w:t>,</w:t>
      </w:r>
      <w:r w:rsidRPr="00396026">
        <w:rPr>
          <w:rFonts w:ascii="Verdana" w:hAnsi="Verdana"/>
          <w:lang w:val="en-GB"/>
        </w:rPr>
        <w:t xml:space="preserve"> and </w:t>
      </w:r>
      <w:r w:rsidR="00F03C7E" w:rsidRPr="00396026">
        <w:rPr>
          <w:rFonts w:ascii="Verdana" w:hAnsi="Verdana"/>
          <w:lang w:val="en-GB"/>
        </w:rPr>
        <w:t>in achieving accountability in practice through ensuring that its requirements are enforced</w:t>
      </w:r>
      <w:r w:rsidRPr="00396026">
        <w:rPr>
          <w:rFonts w:ascii="Verdana" w:hAnsi="Verdana"/>
          <w:lang w:val="en-GB"/>
        </w:rPr>
        <w:t>.</w:t>
      </w:r>
      <w:r w:rsidR="00F03C7E" w:rsidRPr="00396026">
        <w:rPr>
          <w:rFonts w:ascii="Verdana" w:hAnsi="Verdana"/>
          <w:lang w:val="en-GB"/>
        </w:rPr>
        <w:t xml:space="preserve"> Due to the very limited avenues for redress in the Act (see section above) litigation will have to go beyond the Act and draw on other existing EU fundamental rights legislation including GDPR, the future AI Liability Directive</w:t>
      </w:r>
      <w:r w:rsidR="00A335AE" w:rsidRPr="00396026">
        <w:rPr>
          <w:rFonts w:ascii="Verdana" w:hAnsi="Verdana"/>
          <w:lang w:val="en-GB"/>
        </w:rPr>
        <w:t>,</w:t>
      </w:r>
      <w:r w:rsidR="00F03C7E" w:rsidRPr="00396026">
        <w:rPr>
          <w:rFonts w:ascii="Verdana" w:hAnsi="Verdana"/>
          <w:lang w:val="en-GB"/>
        </w:rPr>
        <w:t xml:space="preserve"> and national level regulation.</w:t>
      </w:r>
      <w:r w:rsidR="00F03C7E" w:rsidRPr="00396026">
        <w:rPr>
          <w:rFonts w:ascii="Verdana" w:eastAsia="Aptos" w:hAnsi="Verdana" w:cs="Aptos"/>
          <w:b/>
          <w:bCs/>
          <w:color w:val="000000" w:themeColor="text1"/>
          <w:lang w:val="en-GB"/>
        </w:rPr>
        <w:t xml:space="preserve"> </w:t>
      </w:r>
      <w:r w:rsidR="00F03C7E" w:rsidRPr="00396026">
        <w:rPr>
          <w:rFonts w:ascii="Verdana" w:eastAsia="Aptos" w:hAnsi="Verdana" w:cs="Aptos"/>
          <w:color w:val="000000" w:themeColor="text1"/>
          <w:lang w:val="en-GB"/>
        </w:rPr>
        <w:t xml:space="preserve">Legal experts, litigation practitioners, people affected by AI systems and CSOs need to explore potential litigation topics together. These could </w:t>
      </w:r>
      <w:r w:rsidR="00F03C7E" w:rsidRPr="00396026">
        <w:rPr>
          <w:rFonts w:ascii="Verdana" w:hAnsi="Verdana"/>
          <w:lang w:val="en-GB"/>
        </w:rPr>
        <w:t>include:</w:t>
      </w:r>
    </w:p>
    <w:p w14:paraId="1FA1AF7C" w14:textId="2D9BDD67"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Challenging the blanket national security exemption</w:t>
      </w:r>
      <w:r w:rsidR="452F2797" w:rsidRPr="00396026">
        <w:rPr>
          <w:rFonts w:ascii="Verdana" w:hAnsi="Verdana"/>
          <w:lang w:val="en-GB"/>
        </w:rPr>
        <w:t xml:space="preserve"> (Article 2)</w:t>
      </w:r>
      <w:r w:rsidRPr="00396026">
        <w:rPr>
          <w:rFonts w:ascii="Verdana" w:hAnsi="Verdana"/>
          <w:lang w:val="en-GB"/>
        </w:rPr>
        <w:t xml:space="preserve"> before the CJEU</w:t>
      </w:r>
      <w:r w:rsidR="7C9C90A4" w:rsidRPr="00396026">
        <w:rPr>
          <w:rFonts w:ascii="Verdana" w:hAnsi="Verdana"/>
          <w:lang w:val="en-GB"/>
        </w:rPr>
        <w:t xml:space="preserve"> (time limited and politically sensitive)</w:t>
      </w:r>
      <w:r w:rsidR="00981729" w:rsidRPr="00396026">
        <w:rPr>
          <w:rFonts w:ascii="Verdana" w:hAnsi="Verdana"/>
          <w:lang w:val="en-GB"/>
        </w:rPr>
        <w:t>.</w:t>
      </w:r>
      <w:r w:rsidRPr="00396026">
        <w:rPr>
          <w:rFonts w:ascii="Verdana" w:hAnsi="Verdana"/>
          <w:lang w:val="en-GB"/>
        </w:rPr>
        <w:t xml:space="preserve"> </w:t>
      </w:r>
    </w:p>
    <w:p w14:paraId="18D5EE55" w14:textId="0725ABBE"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 xml:space="preserve">Addressing law enforcement and migration loopholes throughout the AI Act before national courts, </w:t>
      </w:r>
      <w:r w:rsidR="00140986" w:rsidRPr="00396026">
        <w:rPr>
          <w:rFonts w:ascii="Verdana" w:hAnsi="Verdana"/>
          <w:lang w:val="en-GB"/>
        </w:rPr>
        <w:t xml:space="preserve">the </w:t>
      </w:r>
      <w:r w:rsidRPr="00396026">
        <w:rPr>
          <w:rFonts w:ascii="Verdana" w:hAnsi="Verdana"/>
          <w:lang w:val="en-GB"/>
        </w:rPr>
        <w:t>EU Ombudsman or CJEU</w:t>
      </w:r>
      <w:r w:rsidR="00981729" w:rsidRPr="00396026">
        <w:rPr>
          <w:rFonts w:ascii="Verdana" w:hAnsi="Verdana"/>
          <w:lang w:val="en-GB"/>
        </w:rPr>
        <w:t xml:space="preserve">. </w:t>
      </w:r>
    </w:p>
    <w:p w14:paraId="6224F4E4" w14:textId="50726574"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 xml:space="preserve">Challenging national-level legislation authorising </w:t>
      </w:r>
      <w:r w:rsidR="002B7039" w:rsidRPr="00396026">
        <w:rPr>
          <w:rFonts w:ascii="Verdana" w:hAnsi="Verdana"/>
          <w:lang w:val="en-GB"/>
        </w:rPr>
        <w:t xml:space="preserve">RBI </w:t>
      </w:r>
      <w:r w:rsidRPr="00396026">
        <w:rPr>
          <w:rFonts w:ascii="Verdana" w:hAnsi="Verdana"/>
          <w:lang w:val="en-GB"/>
        </w:rPr>
        <w:t>systems</w:t>
      </w:r>
      <w:r w:rsidR="006820A3" w:rsidRPr="00396026">
        <w:rPr>
          <w:rFonts w:ascii="Verdana" w:hAnsi="Verdana"/>
          <w:lang w:val="en-GB"/>
        </w:rPr>
        <w:t>.</w:t>
      </w:r>
    </w:p>
    <w:p w14:paraId="3ED3A9A4" w14:textId="4FAAF419"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Litigation against a provider/deployer of an AI system that should fall into the scope of prohibitions</w:t>
      </w:r>
      <w:r w:rsidR="006820A3" w:rsidRPr="00396026">
        <w:rPr>
          <w:rFonts w:ascii="Verdana" w:hAnsi="Verdana"/>
          <w:lang w:val="en-GB"/>
        </w:rPr>
        <w:t>.</w:t>
      </w:r>
    </w:p>
    <w:p w14:paraId="591FD81C" w14:textId="6C633E91"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 xml:space="preserve">Litigation related to </w:t>
      </w:r>
      <w:r w:rsidR="006820A3" w:rsidRPr="00396026">
        <w:rPr>
          <w:rFonts w:ascii="Verdana" w:hAnsi="Verdana"/>
          <w:lang w:val="en-GB"/>
        </w:rPr>
        <w:t xml:space="preserve">the </w:t>
      </w:r>
      <w:r w:rsidRPr="00396026">
        <w:rPr>
          <w:rFonts w:ascii="Verdana" w:hAnsi="Verdana"/>
          <w:lang w:val="en-GB"/>
        </w:rPr>
        <w:t>lack of compliance of a specific high-risk AI system</w:t>
      </w:r>
      <w:r w:rsidR="006820A3" w:rsidRPr="00396026">
        <w:rPr>
          <w:rFonts w:ascii="Verdana" w:hAnsi="Verdana"/>
          <w:lang w:val="en-GB"/>
        </w:rPr>
        <w:t>.</w:t>
      </w:r>
      <w:r w:rsidRPr="00396026">
        <w:rPr>
          <w:rFonts w:ascii="Verdana" w:hAnsi="Verdana"/>
          <w:lang w:val="en-GB"/>
        </w:rPr>
        <w:t xml:space="preserve"> </w:t>
      </w:r>
    </w:p>
    <w:p w14:paraId="35B29AB7" w14:textId="36643890"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Challenging an exemption of an AI system from AI Act requirements based on Art. 6(3)</w:t>
      </w:r>
      <w:r w:rsidR="006820A3" w:rsidRPr="00396026">
        <w:rPr>
          <w:rFonts w:ascii="Verdana" w:hAnsi="Verdana"/>
          <w:lang w:val="en-GB"/>
        </w:rPr>
        <w:t>.</w:t>
      </w:r>
    </w:p>
    <w:p w14:paraId="1FE63194" w14:textId="77777777" w:rsidR="00F03C7E" w:rsidRPr="00396026" w:rsidRDefault="00F03C7E" w:rsidP="004A0D16">
      <w:pPr>
        <w:pStyle w:val="ListParagraph"/>
        <w:numPr>
          <w:ilvl w:val="0"/>
          <w:numId w:val="26"/>
        </w:numPr>
        <w:spacing w:line="278" w:lineRule="auto"/>
        <w:rPr>
          <w:rFonts w:ascii="Verdana" w:hAnsi="Verdana"/>
          <w:lang w:val="en-GB"/>
        </w:rPr>
      </w:pPr>
      <w:r w:rsidRPr="00396026">
        <w:rPr>
          <w:rFonts w:ascii="Verdana" w:hAnsi="Verdana"/>
          <w:lang w:val="en-GB"/>
        </w:rPr>
        <w:t>Lack of designation of a GPAI model posing systemic risk or inadequate transparency or risk assessment.</w:t>
      </w:r>
    </w:p>
    <w:p w14:paraId="2C7C98C7" w14:textId="3DDAB7C4" w:rsidR="00F03C7E" w:rsidRPr="000119D9" w:rsidRDefault="00F03C7E" w:rsidP="00CE59EE">
      <w:pPr>
        <w:rPr>
          <w:rFonts w:ascii="Verdana" w:hAnsi="Verdana"/>
          <w:i/>
          <w:iCs/>
          <w:color w:val="1C0335"/>
          <w:sz w:val="28"/>
          <w:szCs w:val="28"/>
          <w:lang w:val="en-GB"/>
        </w:rPr>
      </w:pPr>
      <w:bookmarkStart w:id="88" w:name="_Toc768632150"/>
      <w:bookmarkStart w:id="89" w:name="_Toc172203615"/>
      <w:r w:rsidRPr="000119D9">
        <w:rPr>
          <w:rStyle w:val="Heading4Char"/>
          <w:rFonts w:ascii="Verdana" w:hAnsi="Verdana"/>
          <w:i w:val="0"/>
          <w:iCs w:val="0"/>
          <w:color w:val="1C0335"/>
          <w:sz w:val="28"/>
          <w:szCs w:val="28"/>
          <w:lang w:val="en-GB"/>
        </w:rPr>
        <w:t xml:space="preserve">Recommendations for </w:t>
      </w:r>
      <w:r w:rsidR="006820A3" w:rsidRPr="000119D9">
        <w:rPr>
          <w:rStyle w:val="Heading4Char"/>
          <w:rFonts w:ascii="Verdana" w:hAnsi="Verdana"/>
          <w:i w:val="0"/>
          <w:iCs w:val="0"/>
          <w:color w:val="1C0335"/>
          <w:sz w:val="28"/>
          <w:szCs w:val="28"/>
          <w:lang w:val="en-GB"/>
        </w:rPr>
        <w:t>the</w:t>
      </w:r>
      <w:r w:rsidRPr="000119D9">
        <w:rPr>
          <w:rStyle w:val="Heading4Char"/>
          <w:rFonts w:ascii="Verdana" w:hAnsi="Verdana"/>
          <w:i w:val="0"/>
          <w:iCs w:val="0"/>
          <w:color w:val="1C0335"/>
          <w:sz w:val="28"/>
          <w:szCs w:val="28"/>
          <w:lang w:val="en-GB"/>
        </w:rPr>
        <w:t xml:space="preserve"> development of strategic litigation</w:t>
      </w:r>
      <w:r w:rsidR="006820A3" w:rsidRPr="000119D9">
        <w:rPr>
          <w:rStyle w:val="Heading4Char"/>
          <w:rFonts w:ascii="Verdana" w:hAnsi="Verdana"/>
          <w:i w:val="0"/>
          <w:iCs w:val="0"/>
          <w:color w:val="1C0335"/>
          <w:sz w:val="28"/>
          <w:szCs w:val="28"/>
          <w:lang w:val="en-GB"/>
        </w:rPr>
        <w:t xml:space="preserve"> by civil society</w:t>
      </w:r>
      <w:bookmarkEnd w:id="88"/>
      <w:bookmarkEnd w:id="89"/>
    </w:p>
    <w:tbl>
      <w:tblPr>
        <w:tblStyle w:val="TableGrid"/>
        <w:tblW w:w="0" w:type="auto"/>
        <w:tblLook w:val="04A0" w:firstRow="1" w:lastRow="0" w:firstColumn="1" w:lastColumn="0" w:noHBand="0" w:noVBand="1"/>
      </w:tblPr>
      <w:tblGrid>
        <w:gridCol w:w="4675"/>
        <w:gridCol w:w="4675"/>
      </w:tblGrid>
      <w:tr w:rsidR="00F03C7E" w:rsidRPr="000119D9" w14:paraId="07C13AFF" w14:textId="77777777" w:rsidTr="00423429">
        <w:trPr>
          <w:trHeight w:val="300"/>
        </w:trPr>
        <w:tc>
          <w:tcPr>
            <w:tcW w:w="4675" w:type="dxa"/>
            <w:shd w:val="clear" w:color="auto" w:fill="F5F5F5"/>
          </w:tcPr>
          <w:p w14:paraId="4609C27B" w14:textId="77777777" w:rsidR="00F03C7E" w:rsidRPr="000119D9" w:rsidRDefault="00F03C7E" w:rsidP="00CE570A">
            <w:pPr>
              <w:jc w:val="center"/>
              <w:rPr>
                <w:rFonts w:ascii="Verdana" w:hAnsi="Verdana"/>
                <w:b/>
                <w:bCs/>
                <w:sz w:val="24"/>
                <w:szCs w:val="24"/>
                <w:lang w:val="en-GB"/>
              </w:rPr>
            </w:pPr>
            <w:r w:rsidRPr="000119D9">
              <w:rPr>
                <w:rFonts w:ascii="Verdana" w:hAnsi="Verdana"/>
                <w:b/>
                <w:bCs/>
                <w:sz w:val="24"/>
                <w:szCs w:val="24"/>
                <w:lang w:val="en-GB"/>
              </w:rPr>
              <w:t>Recommendation</w:t>
            </w:r>
          </w:p>
        </w:tc>
        <w:tc>
          <w:tcPr>
            <w:tcW w:w="4675" w:type="dxa"/>
            <w:shd w:val="clear" w:color="auto" w:fill="F5F5F5"/>
          </w:tcPr>
          <w:p w14:paraId="7F76B315" w14:textId="77777777" w:rsidR="00F03C7E" w:rsidRPr="000119D9" w:rsidRDefault="00F03C7E" w:rsidP="00CE570A">
            <w:pPr>
              <w:jc w:val="center"/>
              <w:rPr>
                <w:rFonts w:ascii="Verdana" w:hAnsi="Verdana"/>
                <w:b/>
                <w:bCs/>
                <w:sz w:val="24"/>
                <w:szCs w:val="24"/>
                <w:lang w:val="en-GB"/>
              </w:rPr>
            </w:pPr>
            <w:r w:rsidRPr="000119D9">
              <w:rPr>
                <w:rFonts w:ascii="Verdana" w:hAnsi="Verdana"/>
                <w:b/>
                <w:bCs/>
                <w:sz w:val="24"/>
                <w:szCs w:val="24"/>
                <w:lang w:val="en-GB"/>
              </w:rPr>
              <w:t>Comments</w:t>
            </w:r>
          </w:p>
        </w:tc>
      </w:tr>
      <w:tr w:rsidR="00F03C7E" w:rsidRPr="000119D9" w14:paraId="10812E73" w14:textId="77777777" w:rsidTr="00243FF0">
        <w:trPr>
          <w:trHeight w:val="300"/>
        </w:trPr>
        <w:tc>
          <w:tcPr>
            <w:tcW w:w="9350" w:type="dxa"/>
            <w:gridSpan w:val="2"/>
            <w:shd w:val="clear" w:color="auto" w:fill="1C0335"/>
          </w:tcPr>
          <w:p w14:paraId="1B01009C" w14:textId="77777777" w:rsidR="00F03C7E" w:rsidRPr="000119D9" w:rsidRDefault="00F03C7E" w:rsidP="00CE570A">
            <w:pPr>
              <w:jc w:val="center"/>
              <w:rPr>
                <w:rFonts w:ascii="Verdana" w:hAnsi="Verdana"/>
                <w:b/>
                <w:bCs/>
                <w:sz w:val="24"/>
                <w:szCs w:val="24"/>
                <w:lang w:val="en-GB"/>
              </w:rPr>
            </w:pPr>
            <w:r w:rsidRPr="000119D9">
              <w:rPr>
                <w:rFonts w:ascii="Verdana" w:hAnsi="Verdana"/>
                <w:b/>
                <w:bCs/>
                <w:sz w:val="24"/>
                <w:szCs w:val="24"/>
                <w:lang w:val="en-GB"/>
              </w:rPr>
              <w:t>High priority (2024)</w:t>
            </w:r>
          </w:p>
        </w:tc>
      </w:tr>
      <w:tr w:rsidR="00F03C7E" w:rsidRPr="000119D9" w14:paraId="5F956D34" w14:textId="77777777" w:rsidTr="6D006E9C">
        <w:trPr>
          <w:trHeight w:val="300"/>
        </w:trPr>
        <w:tc>
          <w:tcPr>
            <w:tcW w:w="4675" w:type="dxa"/>
          </w:tcPr>
          <w:p w14:paraId="46DFBA15" w14:textId="77777777" w:rsidR="00F03C7E" w:rsidRPr="000119D9" w:rsidRDefault="00F03C7E" w:rsidP="00CE570A">
            <w:pPr>
              <w:rPr>
                <w:rFonts w:ascii="Verdana" w:hAnsi="Verdana"/>
                <w:sz w:val="24"/>
                <w:szCs w:val="24"/>
                <w:lang w:val="en-GB"/>
              </w:rPr>
            </w:pPr>
            <w:r w:rsidRPr="000119D9">
              <w:rPr>
                <w:rFonts w:ascii="Verdana" w:eastAsia="Aptos" w:hAnsi="Verdana" w:cs="Aptos"/>
                <w:b/>
                <w:bCs/>
                <w:color w:val="000000" w:themeColor="text1"/>
                <w:sz w:val="24"/>
                <w:szCs w:val="24"/>
                <w:lang w:val="en-GB"/>
              </w:rPr>
              <w:t>Coordination:</w:t>
            </w:r>
          </w:p>
          <w:p w14:paraId="0FF29C56" w14:textId="77777777" w:rsidR="00F03C7E" w:rsidRPr="000119D9" w:rsidRDefault="00F03C7E" w:rsidP="004A0D16">
            <w:pPr>
              <w:pStyle w:val="ListParagraph"/>
              <w:numPr>
                <w:ilvl w:val="0"/>
                <w:numId w:val="25"/>
              </w:numPr>
              <w:spacing w:line="240"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Create a pre-litigation coordination group of interested and committed CSOs to work on mapping litigation areas and pathways in detail.</w:t>
            </w:r>
          </w:p>
          <w:p w14:paraId="69644783" w14:textId="446A1396" w:rsidR="00F03C7E" w:rsidRPr="000119D9" w:rsidRDefault="00F03C7E" w:rsidP="004A0D16">
            <w:pPr>
              <w:pStyle w:val="ListParagraph"/>
              <w:numPr>
                <w:ilvl w:val="0"/>
                <w:numId w:val="25"/>
              </w:numPr>
              <w:spacing w:line="240"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lastRenderedPageBreak/>
              <w:t>Involve academics with experience in supporting litigation, as well as pro-bono litigators willing to</w:t>
            </w:r>
            <w:r w:rsidR="53C7B1DB" w:rsidRPr="000119D9">
              <w:rPr>
                <w:rFonts w:ascii="Verdana" w:eastAsia="Aptos" w:hAnsi="Verdana" w:cs="Aptos"/>
                <w:color w:val="000000" w:themeColor="text1"/>
                <w:sz w:val="24"/>
                <w:szCs w:val="24"/>
                <w:lang w:val="en-GB"/>
              </w:rPr>
              <w:t xml:space="preserve"> provide</w:t>
            </w:r>
            <w:r w:rsidRPr="000119D9">
              <w:rPr>
                <w:rFonts w:ascii="Verdana" w:eastAsia="Aptos" w:hAnsi="Verdana" w:cs="Aptos"/>
                <w:color w:val="000000" w:themeColor="text1"/>
                <w:sz w:val="24"/>
                <w:szCs w:val="24"/>
                <w:lang w:val="en-GB"/>
              </w:rPr>
              <w:t xml:space="preserve"> input </w:t>
            </w:r>
            <w:r w:rsidR="140AEF1F" w:rsidRPr="000119D9">
              <w:rPr>
                <w:rFonts w:ascii="Verdana" w:eastAsia="Aptos" w:hAnsi="Verdana" w:cs="Aptos"/>
                <w:color w:val="000000" w:themeColor="text1"/>
                <w:sz w:val="24"/>
                <w:szCs w:val="24"/>
                <w:lang w:val="en-GB"/>
              </w:rPr>
              <w:t>in</w:t>
            </w:r>
            <w:r w:rsidRPr="000119D9">
              <w:rPr>
                <w:rFonts w:ascii="Verdana" w:eastAsia="Aptos" w:hAnsi="Verdana" w:cs="Aptos"/>
                <w:color w:val="000000" w:themeColor="text1"/>
                <w:sz w:val="24"/>
                <w:szCs w:val="24"/>
                <w:lang w:val="en-GB"/>
              </w:rPr>
              <w:t>to the initial mapping.</w:t>
            </w:r>
          </w:p>
          <w:p w14:paraId="0BB14059" w14:textId="502E817D" w:rsidR="00F03C7E" w:rsidRPr="000119D9" w:rsidRDefault="00F03C7E" w:rsidP="004A0D16">
            <w:pPr>
              <w:pStyle w:val="ListParagraph"/>
              <w:numPr>
                <w:ilvl w:val="0"/>
                <w:numId w:val="25"/>
              </w:numPr>
              <w:spacing w:line="240" w:lineRule="auto"/>
              <w:rPr>
                <w:rFonts w:ascii="Verdana" w:eastAsia="Aptos" w:hAnsi="Verdana" w:cs="Aptos"/>
                <w:color w:val="000000" w:themeColor="text1"/>
                <w:sz w:val="24"/>
                <w:szCs w:val="24"/>
                <w:lang w:val="en-GB" w:eastAsia="en-GB"/>
              </w:rPr>
            </w:pPr>
            <w:r w:rsidRPr="000119D9">
              <w:rPr>
                <w:rFonts w:ascii="Verdana" w:eastAsia="Aptos" w:hAnsi="Verdana" w:cs="Aptos"/>
                <w:color w:val="000000" w:themeColor="text1"/>
                <w:sz w:val="24"/>
                <w:szCs w:val="24"/>
                <w:lang w:val="en-GB"/>
              </w:rPr>
              <w:t xml:space="preserve">Organise and facilitate a series of pre-litigation mapping workshops for the group above (or broader) with the aim </w:t>
            </w:r>
            <w:r w:rsidR="00F829AC" w:rsidRPr="000119D9">
              <w:rPr>
                <w:rFonts w:ascii="Verdana" w:eastAsia="Aptos" w:hAnsi="Verdana" w:cs="Aptos"/>
                <w:color w:val="000000" w:themeColor="text1"/>
                <w:sz w:val="24"/>
                <w:szCs w:val="24"/>
                <w:lang w:val="en-GB"/>
              </w:rPr>
              <w:t xml:space="preserve">of </w:t>
            </w:r>
            <w:r w:rsidRPr="000119D9">
              <w:rPr>
                <w:rFonts w:ascii="Verdana" w:eastAsia="Aptos" w:hAnsi="Verdana" w:cs="Aptos"/>
                <w:color w:val="000000" w:themeColor="text1"/>
                <w:sz w:val="24"/>
                <w:szCs w:val="24"/>
                <w:lang w:val="en-GB"/>
              </w:rPr>
              <w:t>identify</w:t>
            </w:r>
            <w:r w:rsidR="00F829AC" w:rsidRPr="000119D9">
              <w:rPr>
                <w:rFonts w:ascii="Verdana" w:eastAsia="Aptos" w:hAnsi="Verdana" w:cs="Aptos"/>
                <w:color w:val="000000" w:themeColor="text1"/>
                <w:sz w:val="24"/>
                <w:szCs w:val="24"/>
                <w:lang w:val="en-GB"/>
              </w:rPr>
              <w:t>ing</w:t>
            </w:r>
            <w:r w:rsidRPr="000119D9">
              <w:rPr>
                <w:rFonts w:ascii="Verdana" w:eastAsia="Aptos" w:hAnsi="Verdana" w:cs="Aptos"/>
                <w:color w:val="000000" w:themeColor="text1"/>
                <w:sz w:val="24"/>
                <w:szCs w:val="24"/>
                <w:lang w:val="en-GB"/>
              </w:rPr>
              <w:t xml:space="preserve"> priorities and initial legal pathways for each of the priorities (see propose</w:t>
            </w:r>
            <w:r w:rsidR="00F829AC" w:rsidRPr="000119D9">
              <w:rPr>
                <w:rFonts w:ascii="Verdana" w:eastAsia="Aptos" w:hAnsi="Verdana" w:cs="Aptos"/>
                <w:color w:val="000000" w:themeColor="text1"/>
                <w:sz w:val="24"/>
                <w:szCs w:val="24"/>
                <w:lang w:val="en-GB"/>
              </w:rPr>
              <w:t>d</w:t>
            </w:r>
            <w:r w:rsidRPr="000119D9">
              <w:rPr>
                <w:rFonts w:ascii="Verdana" w:eastAsia="Aptos" w:hAnsi="Verdana" w:cs="Aptos"/>
                <w:color w:val="000000" w:themeColor="text1"/>
                <w:sz w:val="24"/>
                <w:szCs w:val="24"/>
                <w:lang w:val="en-GB"/>
              </w:rPr>
              <w:t xml:space="preserve"> areas listed above).</w:t>
            </w:r>
          </w:p>
          <w:p w14:paraId="29FE562C" w14:textId="77777777" w:rsidR="00F03C7E" w:rsidRPr="000119D9" w:rsidRDefault="00F03C7E" w:rsidP="00CE570A">
            <w:pPr>
              <w:rPr>
                <w:rFonts w:ascii="Verdana" w:hAnsi="Verdana"/>
                <w:sz w:val="24"/>
                <w:szCs w:val="24"/>
                <w:lang w:val="en-GB"/>
              </w:rPr>
            </w:pPr>
          </w:p>
        </w:tc>
        <w:tc>
          <w:tcPr>
            <w:tcW w:w="4675" w:type="dxa"/>
          </w:tcPr>
          <w:p w14:paraId="1D3CA689" w14:textId="232A6B6F" w:rsidR="00F03C7E" w:rsidRPr="000119D9" w:rsidRDefault="00F03C7E" w:rsidP="6D006E9C">
            <w:pPr>
              <w:rPr>
                <w:rFonts w:ascii="Verdana" w:hAnsi="Verdana"/>
                <w:color w:val="156082" w:themeColor="accent1"/>
                <w:sz w:val="24"/>
                <w:szCs w:val="24"/>
                <w:lang w:val="en-GB"/>
              </w:rPr>
            </w:pPr>
            <w:r w:rsidRPr="000119D9">
              <w:rPr>
                <w:rFonts w:ascii="Verdana" w:hAnsi="Verdana"/>
                <w:sz w:val="24"/>
                <w:szCs w:val="24"/>
                <w:lang w:val="en-GB"/>
              </w:rPr>
              <w:lastRenderedPageBreak/>
              <w:t>A coordination group needs to be set up</w:t>
            </w:r>
            <w:r w:rsidR="006B61AE" w:rsidRPr="000119D9">
              <w:rPr>
                <w:rFonts w:ascii="Verdana" w:hAnsi="Verdana"/>
                <w:sz w:val="24"/>
                <w:szCs w:val="24"/>
                <w:lang w:val="en-GB"/>
              </w:rPr>
              <w:t>.</w:t>
            </w:r>
            <w:r w:rsidRPr="000119D9">
              <w:rPr>
                <w:rFonts w:ascii="Verdana" w:hAnsi="Verdana"/>
                <w:sz w:val="24"/>
                <w:szCs w:val="24"/>
                <w:lang w:val="en-GB"/>
              </w:rPr>
              <w:t xml:space="preserve"> ECNL is interested </w:t>
            </w:r>
            <w:r w:rsidR="20DFAEAC" w:rsidRPr="000119D9">
              <w:rPr>
                <w:rFonts w:ascii="Verdana" w:hAnsi="Verdana"/>
                <w:sz w:val="24"/>
                <w:szCs w:val="24"/>
                <w:lang w:val="en-GB"/>
              </w:rPr>
              <w:t>in</w:t>
            </w:r>
            <w:r w:rsidRPr="000119D9">
              <w:rPr>
                <w:rFonts w:ascii="Verdana" w:hAnsi="Verdana"/>
                <w:sz w:val="24"/>
                <w:szCs w:val="24"/>
                <w:lang w:val="en-GB"/>
              </w:rPr>
              <w:t xml:space="preserve"> co-</w:t>
            </w:r>
            <w:r w:rsidR="37D4FCAD" w:rsidRPr="000119D9">
              <w:rPr>
                <w:rFonts w:ascii="Verdana" w:hAnsi="Verdana"/>
                <w:sz w:val="24"/>
                <w:szCs w:val="24"/>
                <w:lang w:val="en-GB"/>
              </w:rPr>
              <w:t>leading</w:t>
            </w:r>
            <w:r w:rsidRPr="000119D9">
              <w:rPr>
                <w:rFonts w:ascii="Verdana" w:hAnsi="Verdana"/>
                <w:sz w:val="24"/>
                <w:szCs w:val="24"/>
                <w:lang w:val="en-GB"/>
              </w:rPr>
              <w:t xml:space="preserve"> it to discuss and map potential legal pathways for diverse issues. </w:t>
            </w:r>
          </w:p>
          <w:p w14:paraId="3ACD935C" w14:textId="77777777" w:rsidR="00F03C7E" w:rsidRPr="000119D9" w:rsidRDefault="00F03C7E" w:rsidP="00CE570A">
            <w:pPr>
              <w:rPr>
                <w:rFonts w:ascii="Verdana" w:hAnsi="Verdana"/>
                <w:color w:val="156082" w:themeColor="accent1"/>
                <w:sz w:val="24"/>
                <w:szCs w:val="24"/>
                <w:lang w:val="en-GB"/>
              </w:rPr>
            </w:pPr>
          </w:p>
          <w:p w14:paraId="7B9B1619" w14:textId="77777777" w:rsidR="00F03C7E" w:rsidRPr="000119D9" w:rsidRDefault="00F03C7E" w:rsidP="00CE570A">
            <w:pPr>
              <w:rPr>
                <w:rFonts w:ascii="Verdana" w:hAnsi="Verdana"/>
                <w:color w:val="156082" w:themeColor="accent1"/>
                <w:sz w:val="24"/>
                <w:szCs w:val="24"/>
                <w:lang w:val="en-GB"/>
              </w:rPr>
            </w:pPr>
          </w:p>
          <w:p w14:paraId="07ABA995" w14:textId="46774288" w:rsidR="00F03C7E" w:rsidRPr="000119D9" w:rsidRDefault="00F03C7E" w:rsidP="00CE570A">
            <w:pPr>
              <w:rPr>
                <w:rFonts w:ascii="Verdana" w:hAnsi="Verdana"/>
                <w:b/>
                <w:color w:val="156082" w:themeColor="accent1"/>
                <w:sz w:val="24"/>
                <w:szCs w:val="24"/>
                <w:lang w:val="en-GB"/>
              </w:rPr>
            </w:pPr>
          </w:p>
        </w:tc>
      </w:tr>
      <w:tr w:rsidR="00F03C7E" w:rsidRPr="000119D9" w14:paraId="342D90B3" w14:textId="77777777" w:rsidTr="00243FF0">
        <w:trPr>
          <w:trHeight w:val="300"/>
        </w:trPr>
        <w:tc>
          <w:tcPr>
            <w:tcW w:w="9350" w:type="dxa"/>
            <w:gridSpan w:val="2"/>
            <w:shd w:val="clear" w:color="auto" w:fill="1C0335"/>
          </w:tcPr>
          <w:p w14:paraId="028B46F3" w14:textId="77777777" w:rsidR="00F03C7E" w:rsidRPr="000119D9" w:rsidRDefault="00F03C7E" w:rsidP="00CE570A">
            <w:pPr>
              <w:jc w:val="center"/>
              <w:rPr>
                <w:rFonts w:ascii="Verdana" w:hAnsi="Verdana"/>
                <w:b/>
                <w:bCs/>
                <w:sz w:val="24"/>
                <w:szCs w:val="24"/>
                <w:lang w:val="en-GB"/>
              </w:rPr>
            </w:pPr>
            <w:r w:rsidRPr="000119D9">
              <w:rPr>
                <w:rFonts w:ascii="Verdana" w:hAnsi="Verdana"/>
                <w:b/>
                <w:bCs/>
                <w:sz w:val="24"/>
                <w:szCs w:val="24"/>
                <w:lang w:val="en-GB"/>
              </w:rPr>
              <w:lastRenderedPageBreak/>
              <w:t>High and medium priority (2024 and 2025)</w:t>
            </w:r>
          </w:p>
        </w:tc>
      </w:tr>
      <w:tr w:rsidR="00F03C7E" w:rsidRPr="000119D9" w14:paraId="49D72DB4" w14:textId="77777777" w:rsidTr="6D006E9C">
        <w:trPr>
          <w:trHeight w:val="300"/>
        </w:trPr>
        <w:tc>
          <w:tcPr>
            <w:tcW w:w="4675" w:type="dxa"/>
          </w:tcPr>
          <w:p w14:paraId="5314F440" w14:textId="77777777" w:rsidR="00F03C7E" w:rsidRPr="000119D9" w:rsidRDefault="00F03C7E" w:rsidP="00CE570A">
            <w:pPr>
              <w:rPr>
                <w:rFonts w:ascii="Verdana" w:hAnsi="Verdana"/>
                <w:b/>
                <w:bCs/>
                <w:sz w:val="24"/>
                <w:szCs w:val="24"/>
                <w:lang w:val="en-GB"/>
              </w:rPr>
            </w:pPr>
            <w:r w:rsidRPr="000119D9">
              <w:rPr>
                <w:rFonts w:ascii="Verdana" w:hAnsi="Verdana"/>
                <w:b/>
                <w:bCs/>
                <w:sz w:val="24"/>
                <w:szCs w:val="24"/>
                <w:lang w:val="en-GB"/>
              </w:rPr>
              <w:t>Research:</w:t>
            </w:r>
          </w:p>
          <w:p w14:paraId="65EB2832" w14:textId="1339DD14" w:rsidR="00F03C7E" w:rsidRPr="000119D9" w:rsidRDefault="00F03C7E" w:rsidP="004A0D16">
            <w:pPr>
              <w:pStyle w:val="ListParagraph"/>
              <w:numPr>
                <w:ilvl w:val="0"/>
                <w:numId w:val="27"/>
              </w:numPr>
              <w:spacing w:line="235"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 xml:space="preserve">Consolidate pre-litigation mapping and </w:t>
            </w:r>
            <w:proofErr w:type="spellStart"/>
            <w:r w:rsidRPr="000119D9">
              <w:rPr>
                <w:rFonts w:ascii="Verdana" w:eastAsia="Aptos" w:hAnsi="Verdana" w:cs="Aptos"/>
                <w:color w:val="000000" w:themeColor="text1"/>
                <w:sz w:val="24"/>
                <w:szCs w:val="24"/>
                <w:lang w:val="en-GB"/>
              </w:rPr>
              <w:t>strategi</w:t>
            </w:r>
            <w:r w:rsidR="7F385122" w:rsidRPr="000119D9">
              <w:rPr>
                <w:rFonts w:ascii="Verdana" w:eastAsia="Aptos" w:hAnsi="Verdana" w:cs="Aptos"/>
                <w:color w:val="000000" w:themeColor="text1"/>
                <w:sz w:val="24"/>
                <w:szCs w:val="24"/>
                <w:lang w:val="en-GB"/>
              </w:rPr>
              <w:t>s</w:t>
            </w:r>
            <w:r w:rsidRPr="000119D9">
              <w:rPr>
                <w:rFonts w:ascii="Verdana" w:eastAsia="Aptos" w:hAnsi="Verdana" w:cs="Aptos"/>
                <w:color w:val="000000" w:themeColor="text1"/>
                <w:sz w:val="24"/>
                <w:szCs w:val="24"/>
                <w:lang w:val="en-GB"/>
              </w:rPr>
              <w:t>e</w:t>
            </w:r>
            <w:proofErr w:type="spellEnd"/>
            <w:r w:rsidRPr="000119D9">
              <w:rPr>
                <w:rFonts w:ascii="Verdana" w:eastAsia="Aptos" w:hAnsi="Verdana" w:cs="Aptos"/>
                <w:color w:val="000000" w:themeColor="text1"/>
                <w:sz w:val="24"/>
                <w:szCs w:val="24"/>
                <w:lang w:val="en-GB"/>
              </w:rPr>
              <w:t xml:space="preserve"> </w:t>
            </w:r>
            <w:r w:rsidR="2DCF1E54" w:rsidRPr="000119D9">
              <w:rPr>
                <w:rFonts w:ascii="Verdana" w:eastAsia="Aptos" w:hAnsi="Verdana" w:cs="Aptos"/>
                <w:color w:val="000000" w:themeColor="text1"/>
                <w:sz w:val="24"/>
                <w:szCs w:val="24"/>
                <w:lang w:val="en-GB"/>
              </w:rPr>
              <w:t>on</w:t>
            </w:r>
            <w:r w:rsidRPr="000119D9">
              <w:rPr>
                <w:rFonts w:ascii="Verdana" w:eastAsia="Aptos" w:hAnsi="Verdana" w:cs="Aptos"/>
                <w:color w:val="000000" w:themeColor="text1"/>
                <w:sz w:val="24"/>
                <w:szCs w:val="24"/>
                <w:lang w:val="en-GB"/>
              </w:rPr>
              <w:t xml:space="preserve"> legal pathways for each of the priorities/</w:t>
            </w:r>
            <w:r w:rsidR="48B21B42" w:rsidRPr="000119D9">
              <w:rPr>
                <w:rFonts w:ascii="Verdana" w:eastAsia="Aptos" w:hAnsi="Verdana" w:cs="Aptos"/>
                <w:color w:val="000000" w:themeColor="text1"/>
                <w:sz w:val="24"/>
                <w:szCs w:val="24"/>
                <w:lang w:val="en-GB"/>
              </w:rPr>
              <w:t>issues (</w:t>
            </w:r>
            <w:r w:rsidRPr="000119D9">
              <w:rPr>
                <w:rFonts w:ascii="Verdana" w:eastAsia="Aptos" w:hAnsi="Verdana" w:cs="Aptos"/>
                <w:color w:val="000000" w:themeColor="text1"/>
                <w:sz w:val="24"/>
                <w:szCs w:val="24"/>
                <w:lang w:val="en-GB"/>
              </w:rPr>
              <w:t xml:space="preserve">see </w:t>
            </w:r>
            <w:r w:rsidR="6E3E1ABD" w:rsidRPr="000119D9">
              <w:rPr>
                <w:rFonts w:ascii="Verdana" w:eastAsia="Aptos" w:hAnsi="Verdana" w:cs="Aptos"/>
                <w:color w:val="000000" w:themeColor="text1"/>
                <w:sz w:val="24"/>
                <w:szCs w:val="24"/>
                <w:lang w:val="en-GB"/>
              </w:rPr>
              <w:t>proposed</w:t>
            </w:r>
            <w:r w:rsidRPr="000119D9">
              <w:rPr>
                <w:rFonts w:ascii="Verdana" w:eastAsia="Aptos" w:hAnsi="Verdana" w:cs="Aptos"/>
                <w:color w:val="000000" w:themeColor="text1"/>
                <w:sz w:val="24"/>
                <w:szCs w:val="24"/>
                <w:lang w:val="en-GB"/>
              </w:rPr>
              <w:t xml:space="preserve"> areas listed above).</w:t>
            </w:r>
          </w:p>
          <w:p w14:paraId="0971E40E" w14:textId="32ABE284" w:rsidR="00F03C7E" w:rsidRPr="000119D9" w:rsidRDefault="00F03C7E" w:rsidP="004A0D16">
            <w:pPr>
              <w:pStyle w:val="ListParagraph"/>
              <w:numPr>
                <w:ilvl w:val="0"/>
                <w:numId w:val="27"/>
              </w:numPr>
              <w:spacing w:line="235"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Match additional stakeholders (</w:t>
            </w:r>
            <w:r w:rsidR="00D54757" w:rsidRPr="000119D9">
              <w:rPr>
                <w:rFonts w:ascii="Verdana" w:eastAsia="Aptos" w:hAnsi="Verdana" w:cs="Aptos"/>
                <w:color w:val="000000" w:themeColor="text1"/>
                <w:sz w:val="24"/>
                <w:szCs w:val="24"/>
                <w:lang w:val="en-GB"/>
              </w:rPr>
              <w:t xml:space="preserve">e.g., </w:t>
            </w:r>
            <w:r w:rsidRPr="000119D9">
              <w:rPr>
                <w:rFonts w:ascii="Verdana" w:eastAsia="Aptos" w:hAnsi="Verdana" w:cs="Aptos"/>
                <w:color w:val="000000" w:themeColor="text1"/>
                <w:sz w:val="24"/>
                <w:szCs w:val="24"/>
                <w:lang w:val="en-GB"/>
              </w:rPr>
              <w:t xml:space="preserve">legal practitioners, academics) interested and willing to contribute to specific </w:t>
            </w:r>
            <w:r w:rsidR="79313734" w:rsidRPr="000119D9">
              <w:rPr>
                <w:rFonts w:ascii="Verdana" w:eastAsia="Aptos" w:hAnsi="Verdana" w:cs="Aptos"/>
                <w:color w:val="000000" w:themeColor="text1"/>
                <w:sz w:val="24"/>
                <w:szCs w:val="24"/>
                <w:lang w:val="en-GB"/>
              </w:rPr>
              <w:t>issues</w:t>
            </w:r>
            <w:r w:rsidRPr="000119D9">
              <w:rPr>
                <w:rFonts w:ascii="Verdana" w:eastAsia="Aptos" w:hAnsi="Verdana" w:cs="Aptos"/>
                <w:color w:val="000000" w:themeColor="text1"/>
                <w:sz w:val="24"/>
                <w:szCs w:val="24"/>
                <w:lang w:val="en-GB"/>
              </w:rPr>
              <w:t xml:space="preserve">. </w:t>
            </w:r>
          </w:p>
          <w:p w14:paraId="7146910D" w14:textId="19A358F7" w:rsidR="00F03C7E" w:rsidRPr="000119D9" w:rsidRDefault="00F03C7E" w:rsidP="004A0D16">
            <w:pPr>
              <w:pStyle w:val="ListParagraph"/>
              <w:numPr>
                <w:ilvl w:val="0"/>
                <w:numId w:val="27"/>
              </w:numPr>
              <w:spacing w:line="235"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 xml:space="preserve">In subsequent workshops, each specific priority area will need the development of a legal file with legal experts and litigation practitioners, addressing specific pre-litigation issues, </w:t>
            </w:r>
            <w:r w:rsidR="00D54757" w:rsidRPr="000119D9">
              <w:rPr>
                <w:rFonts w:ascii="Verdana" w:eastAsia="Aptos" w:hAnsi="Verdana" w:cs="Aptos"/>
                <w:color w:val="000000" w:themeColor="text1"/>
                <w:sz w:val="24"/>
                <w:szCs w:val="24"/>
                <w:lang w:val="en-GB"/>
              </w:rPr>
              <w:t>e.g.,</w:t>
            </w:r>
            <w:r w:rsidRPr="000119D9">
              <w:rPr>
                <w:rFonts w:ascii="Verdana" w:eastAsia="Aptos" w:hAnsi="Verdana" w:cs="Aptos"/>
                <w:color w:val="000000" w:themeColor="text1"/>
                <w:sz w:val="24"/>
                <w:szCs w:val="24"/>
                <w:lang w:val="en-GB"/>
              </w:rPr>
              <w:t xml:space="preserve"> legal standing, forum/jurisdiction, cross-border law application, harms identification, potential applicants, most promising avenues for achieving the goals.</w:t>
            </w:r>
          </w:p>
          <w:p w14:paraId="3B3780C1" w14:textId="77777777" w:rsidR="00F03C7E" w:rsidRPr="000119D9" w:rsidRDefault="00F03C7E" w:rsidP="004A0D16">
            <w:pPr>
              <w:pStyle w:val="ListParagraph"/>
              <w:numPr>
                <w:ilvl w:val="0"/>
                <w:numId w:val="27"/>
              </w:numPr>
              <w:spacing w:line="235"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Develop concrete pre-litigation files for priority issues.</w:t>
            </w:r>
          </w:p>
          <w:p w14:paraId="35E0D2AB" w14:textId="77777777" w:rsidR="00F03C7E" w:rsidRDefault="00F03C7E" w:rsidP="004A0D16">
            <w:pPr>
              <w:pStyle w:val="ListParagraph"/>
              <w:numPr>
                <w:ilvl w:val="0"/>
                <w:numId w:val="27"/>
              </w:numPr>
              <w:spacing w:line="235" w:lineRule="auto"/>
              <w:rPr>
                <w:rFonts w:ascii="Verdana" w:eastAsia="Aptos" w:hAnsi="Verdana" w:cs="Aptos"/>
                <w:color w:val="000000" w:themeColor="text1"/>
                <w:sz w:val="24"/>
                <w:szCs w:val="24"/>
                <w:lang w:val="en-GB"/>
              </w:rPr>
            </w:pPr>
            <w:r w:rsidRPr="000119D9">
              <w:rPr>
                <w:rFonts w:ascii="Verdana" w:eastAsia="Aptos" w:hAnsi="Verdana" w:cs="Aptos"/>
                <w:color w:val="000000" w:themeColor="text1"/>
                <w:sz w:val="24"/>
                <w:szCs w:val="24"/>
                <w:lang w:val="en-GB"/>
              </w:rPr>
              <w:t>Explore options for campaigning around litigation.</w:t>
            </w:r>
          </w:p>
          <w:p w14:paraId="5B534EA5" w14:textId="77777777" w:rsidR="000119D9" w:rsidRPr="000119D9" w:rsidRDefault="000119D9" w:rsidP="000119D9">
            <w:pPr>
              <w:pStyle w:val="ListParagraph"/>
              <w:spacing w:line="235" w:lineRule="auto"/>
              <w:rPr>
                <w:rFonts w:ascii="Verdana" w:eastAsia="Aptos" w:hAnsi="Verdana" w:cs="Aptos"/>
                <w:color w:val="000000" w:themeColor="text1"/>
                <w:sz w:val="24"/>
                <w:szCs w:val="24"/>
                <w:lang w:val="en-GB"/>
              </w:rPr>
            </w:pPr>
          </w:p>
        </w:tc>
        <w:tc>
          <w:tcPr>
            <w:tcW w:w="4675" w:type="dxa"/>
          </w:tcPr>
          <w:p w14:paraId="25FCE450" w14:textId="2DE2F466" w:rsidR="00F03C7E" w:rsidRPr="000119D9" w:rsidRDefault="00F03C7E" w:rsidP="6D006E9C">
            <w:pPr>
              <w:spacing w:line="235" w:lineRule="auto"/>
              <w:rPr>
                <w:rFonts w:ascii="Verdana" w:eastAsia="Aptos" w:hAnsi="Verdana" w:cs="Aptos"/>
                <w:color w:val="156082" w:themeColor="accent1"/>
                <w:sz w:val="24"/>
                <w:szCs w:val="24"/>
                <w:lang w:val="en-GB"/>
              </w:rPr>
            </w:pPr>
            <w:r w:rsidRPr="000119D9">
              <w:rPr>
                <w:rFonts w:ascii="Verdana" w:hAnsi="Verdana"/>
                <w:sz w:val="24"/>
                <w:szCs w:val="24"/>
                <w:lang w:val="en-GB"/>
              </w:rPr>
              <w:t>Ideally, different sub-groups should emerge based on issues to pursue that are deemed promising for legal challenges.</w:t>
            </w:r>
            <w:r w:rsidRPr="000119D9">
              <w:rPr>
                <w:rFonts w:ascii="Verdana" w:eastAsia="Aptos" w:hAnsi="Verdana" w:cs="Aptos"/>
                <w:sz w:val="24"/>
                <w:szCs w:val="24"/>
                <w:lang w:val="en-GB"/>
              </w:rPr>
              <w:t xml:space="preserve"> For each specific pre-litigation file</w:t>
            </w:r>
            <w:r w:rsidR="00086625" w:rsidRPr="000119D9">
              <w:rPr>
                <w:rFonts w:ascii="Verdana" w:eastAsia="Aptos" w:hAnsi="Verdana" w:cs="Aptos"/>
                <w:sz w:val="24"/>
                <w:szCs w:val="24"/>
                <w:lang w:val="en-GB"/>
              </w:rPr>
              <w:t>, the</w:t>
            </w:r>
            <w:r w:rsidRPr="000119D9">
              <w:rPr>
                <w:rFonts w:ascii="Verdana" w:eastAsia="Aptos" w:hAnsi="Verdana" w:cs="Aptos"/>
                <w:sz w:val="24"/>
                <w:szCs w:val="24"/>
                <w:lang w:val="en-GB"/>
              </w:rPr>
              <w:t xml:space="preserve"> sub</w:t>
            </w:r>
            <w:r w:rsidR="00086625" w:rsidRPr="000119D9">
              <w:rPr>
                <w:rFonts w:ascii="Verdana" w:eastAsia="Aptos" w:hAnsi="Verdana" w:cs="Aptos"/>
                <w:sz w:val="24"/>
                <w:szCs w:val="24"/>
                <w:lang w:val="en-GB"/>
              </w:rPr>
              <w:t>-</w:t>
            </w:r>
            <w:r w:rsidRPr="000119D9">
              <w:rPr>
                <w:rFonts w:ascii="Verdana" w:eastAsia="Aptos" w:hAnsi="Verdana" w:cs="Aptos"/>
                <w:sz w:val="24"/>
                <w:szCs w:val="24"/>
                <w:lang w:val="en-GB"/>
              </w:rPr>
              <w:t>group will develop concrete action steps, actors needed and cost projections for fundraising.</w:t>
            </w:r>
          </w:p>
          <w:p w14:paraId="71CF98C4" w14:textId="77777777" w:rsidR="00F03C7E" w:rsidRPr="000119D9" w:rsidRDefault="00F03C7E" w:rsidP="00CE570A">
            <w:pPr>
              <w:rPr>
                <w:rFonts w:ascii="Verdana" w:hAnsi="Verdana"/>
                <w:sz w:val="24"/>
                <w:szCs w:val="24"/>
                <w:lang w:val="en-GB"/>
              </w:rPr>
            </w:pPr>
          </w:p>
          <w:p w14:paraId="442490E3" w14:textId="684044FA" w:rsidR="00F03C7E" w:rsidRPr="000119D9" w:rsidRDefault="00F03C7E" w:rsidP="00CE570A">
            <w:pPr>
              <w:rPr>
                <w:rFonts w:ascii="Verdana" w:hAnsi="Verdana"/>
                <w:sz w:val="24"/>
                <w:szCs w:val="24"/>
                <w:lang w:val="en-GB"/>
              </w:rPr>
            </w:pPr>
          </w:p>
        </w:tc>
      </w:tr>
      <w:tr w:rsidR="00F03C7E" w:rsidRPr="000119D9" w14:paraId="4CF62EFE" w14:textId="77777777" w:rsidTr="00243FF0">
        <w:trPr>
          <w:trHeight w:val="300"/>
        </w:trPr>
        <w:tc>
          <w:tcPr>
            <w:tcW w:w="9350" w:type="dxa"/>
            <w:gridSpan w:val="2"/>
            <w:shd w:val="clear" w:color="auto" w:fill="1C0335"/>
          </w:tcPr>
          <w:p w14:paraId="5F01390A" w14:textId="77777777" w:rsidR="00F03C7E" w:rsidRPr="000119D9" w:rsidRDefault="00F03C7E" w:rsidP="00CE570A">
            <w:pPr>
              <w:jc w:val="center"/>
              <w:rPr>
                <w:rFonts w:ascii="Verdana" w:hAnsi="Verdana"/>
                <w:b/>
                <w:bCs/>
                <w:sz w:val="24"/>
                <w:szCs w:val="24"/>
                <w:lang w:val="en-GB"/>
              </w:rPr>
            </w:pPr>
            <w:r w:rsidRPr="000119D9">
              <w:rPr>
                <w:rFonts w:ascii="Verdana" w:hAnsi="Verdana"/>
                <w:b/>
                <w:bCs/>
                <w:sz w:val="24"/>
                <w:szCs w:val="24"/>
                <w:lang w:val="en-GB"/>
              </w:rPr>
              <w:lastRenderedPageBreak/>
              <w:t>Long-term priority (2026 and beyond)</w:t>
            </w:r>
          </w:p>
        </w:tc>
      </w:tr>
      <w:tr w:rsidR="00F03C7E" w:rsidRPr="000119D9" w14:paraId="76A9DCF5" w14:textId="77777777" w:rsidTr="6D006E9C">
        <w:trPr>
          <w:trHeight w:val="390"/>
        </w:trPr>
        <w:tc>
          <w:tcPr>
            <w:tcW w:w="4675" w:type="dxa"/>
          </w:tcPr>
          <w:p w14:paraId="1B759181" w14:textId="08B0FBE2" w:rsidR="00F03C7E" w:rsidRPr="000119D9" w:rsidRDefault="00F03C7E" w:rsidP="004A0D16">
            <w:pPr>
              <w:pStyle w:val="ListParagraph"/>
              <w:numPr>
                <w:ilvl w:val="0"/>
                <w:numId w:val="28"/>
              </w:numPr>
              <w:spacing w:line="240" w:lineRule="auto"/>
              <w:rPr>
                <w:rFonts w:ascii="Verdana" w:hAnsi="Verdana"/>
                <w:sz w:val="24"/>
                <w:szCs w:val="24"/>
                <w:lang w:val="en-GB"/>
              </w:rPr>
            </w:pPr>
            <w:r w:rsidRPr="000119D9">
              <w:rPr>
                <w:rFonts w:ascii="Verdana" w:hAnsi="Verdana"/>
                <w:sz w:val="24"/>
                <w:szCs w:val="24"/>
                <w:lang w:val="en-GB"/>
              </w:rPr>
              <w:t>Launch legal challenges and sustain litigation</w:t>
            </w:r>
            <w:r w:rsidR="0065686E" w:rsidRPr="000119D9">
              <w:rPr>
                <w:rFonts w:ascii="Verdana" w:hAnsi="Verdana"/>
                <w:sz w:val="24"/>
                <w:szCs w:val="24"/>
                <w:lang w:val="en-GB"/>
              </w:rPr>
              <w:t>.</w:t>
            </w:r>
          </w:p>
          <w:p w14:paraId="085BC36E" w14:textId="77777777" w:rsidR="00F03C7E" w:rsidRPr="000119D9" w:rsidRDefault="00F03C7E" w:rsidP="004A0D16">
            <w:pPr>
              <w:pStyle w:val="ListParagraph"/>
              <w:numPr>
                <w:ilvl w:val="0"/>
                <w:numId w:val="28"/>
              </w:numPr>
              <w:spacing w:line="240" w:lineRule="auto"/>
              <w:rPr>
                <w:rFonts w:ascii="Verdana" w:hAnsi="Verdana"/>
                <w:sz w:val="24"/>
                <w:szCs w:val="24"/>
                <w:lang w:val="en-GB"/>
              </w:rPr>
            </w:pPr>
            <w:r w:rsidRPr="000119D9">
              <w:rPr>
                <w:rFonts w:ascii="Verdana" w:hAnsi="Verdana"/>
                <w:sz w:val="24"/>
                <w:szCs w:val="24"/>
                <w:lang w:val="en-GB"/>
              </w:rPr>
              <w:t>Launch campaigns supporting litigation.</w:t>
            </w:r>
          </w:p>
          <w:p w14:paraId="1555ECA1" w14:textId="2BEF241A" w:rsidR="00F03C7E" w:rsidRPr="000119D9" w:rsidRDefault="00F03C7E" w:rsidP="6D006E9C">
            <w:pPr>
              <w:rPr>
                <w:rFonts w:ascii="Verdana" w:hAnsi="Verdana"/>
                <w:b/>
                <w:bCs/>
                <w:sz w:val="24"/>
                <w:szCs w:val="24"/>
                <w:lang w:val="en-GB"/>
              </w:rPr>
            </w:pPr>
          </w:p>
        </w:tc>
        <w:tc>
          <w:tcPr>
            <w:tcW w:w="4675" w:type="dxa"/>
          </w:tcPr>
          <w:p w14:paraId="1C63A46C" w14:textId="77777777" w:rsidR="00F03C7E" w:rsidRPr="000119D9" w:rsidRDefault="00F03C7E" w:rsidP="00CE570A">
            <w:pPr>
              <w:rPr>
                <w:rFonts w:ascii="Verdana" w:hAnsi="Verdana"/>
                <w:color w:val="156082" w:themeColor="accent1"/>
                <w:sz w:val="24"/>
                <w:szCs w:val="24"/>
                <w:lang w:val="en-GB"/>
              </w:rPr>
            </w:pPr>
          </w:p>
          <w:p w14:paraId="35A78519" w14:textId="77777777" w:rsidR="00F03C7E" w:rsidRPr="000119D9" w:rsidRDefault="00F03C7E" w:rsidP="00CE570A">
            <w:pPr>
              <w:rPr>
                <w:rFonts w:ascii="Verdana" w:hAnsi="Verdana"/>
                <w:color w:val="156082" w:themeColor="accent1"/>
                <w:sz w:val="24"/>
                <w:szCs w:val="24"/>
                <w:lang w:val="en-GB"/>
              </w:rPr>
            </w:pPr>
          </w:p>
        </w:tc>
      </w:tr>
    </w:tbl>
    <w:p w14:paraId="0B28FFEE" w14:textId="77777777" w:rsidR="000119D9" w:rsidRDefault="000119D9" w:rsidP="6D006E9C">
      <w:pPr>
        <w:pStyle w:val="Heading1"/>
        <w:spacing w:line="279" w:lineRule="auto"/>
        <w:rPr>
          <w:rFonts w:ascii="Verdana" w:hAnsi="Verdana"/>
          <w:color w:val="1C0335"/>
          <w:lang w:val="en-GB"/>
        </w:rPr>
      </w:pPr>
      <w:bookmarkStart w:id="90" w:name="_Toc172203616"/>
    </w:p>
    <w:p w14:paraId="19CD8581" w14:textId="77777777" w:rsidR="000119D9" w:rsidRDefault="000119D9">
      <w:pPr>
        <w:spacing w:line="279" w:lineRule="auto"/>
        <w:rPr>
          <w:rFonts w:ascii="Verdana" w:eastAsiaTheme="majorEastAsia" w:hAnsi="Verdana" w:cstheme="majorBidi"/>
          <w:color w:val="1C0335"/>
          <w:sz w:val="40"/>
          <w:szCs w:val="40"/>
          <w:lang w:val="en-GB"/>
        </w:rPr>
      </w:pPr>
      <w:r>
        <w:rPr>
          <w:rFonts w:ascii="Verdana" w:hAnsi="Verdana"/>
          <w:color w:val="1C0335"/>
          <w:lang w:val="en-GB"/>
        </w:rPr>
        <w:br w:type="page"/>
      </w:r>
    </w:p>
    <w:p w14:paraId="5FF7E3F7" w14:textId="0A7DDE80" w:rsidR="58705A86" w:rsidRPr="00396026" w:rsidRDefault="58705A86" w:rsidP="6D006E9C">
      <w:pPr>
        <w:pStyle w:val="Heading1"/>
        <w:spacing w:line="279" w:lineRule="auto"/>
        <w:rPr>
          <w:rFonts w:ascii="Verdana" w:hAnsi="Verdana"/>
          <w:color w:val="1C0335"/>
          <w:lang w:val="en-GB"/>
        </w:rPr>
      </w:pPr>
      <w:r w:rsidRPr="00396026">
        <w:rPr>
          <w:rFonts w:ascii="Verdana" w:hAnsi="Verdana"/>
          <w:color w:val="1C0335"/>
          <w:lang w:val="en-GB"/>
        </w:rPr>
        <w:lastRenderedPageBreak/>
        <w:t>Lessons from the Digital Services Ac</w:t>
      </w:r>
      <w:r w:rsidR="72545723" w:rsidRPr="00396026">
        <w:rPr>
          <w:rFonts w:ascii="Verdana" w:hAnsi="Verdana"/>
          <w:color w:val="1C0335"/>
          <w:lang w:val="en-GB"/>
        </w:rPr>
        <w:t>t</w:t>
      </w:r>
      <w:r w:rsidR="00742E94" w:rsidRPr="00396026">
        <w:rPr>
          <w:rFonts w:ascii="Verdana" w:hAnsi="Verdana"/>
          <w:color w:val="1C0335"/>
          <w:lang w:val="en-GB"/>
        </w:rPr>
        <w:t xml:space="preserve"> (DSA)</w:t>
      </w:r>
      <w:bookmarkEnd w:id="90"/>
    </w:p>
    <w:p w14:paraId="38961440" w14:textId="2A98BEDE" w:rsidR="001D2D4C" w:rsidRPr="00396026" w:rsidRDefault="001D2D4C" w:rsidP="001D2D4C">
      <w:pPr>
        <w:rPr>
          <w:rFonts w:ascii="Verdana" w:hAnsi="Verdana"/>
          <w:b/>
          <w:bCs/>
          <w:lang w:val="en-GB"/>
        </w:rPr>
      </w:pPr>
      <w:r w:rsidRPr="00396026">
        <w:rPr>
          <w:rFonts w:ascii="Verdana" w:hAnsi="Verdana"/>
          <w:lang w:val="en-GB"/>
        </w:rPr>
        <w:t>The ongoing civil society involvement in the implementation and enforcement of another recent EU cornerstone regulation</w:t>
      </w:r>
      <w:r w:rsidR="00742E94" w:rsidRPr="00396026">
        <w:rPr>
          <w:rFonts w:ascii="Verdana" w:hAnsi="Verdana"/>
          <w:lang w:val="en-GB"/>
        </w:rPr>
        <w:t xml:space="preserve">, the DSA, </w:t>
      </w:r>
      <w:r w:rsidRPr="00396026">
        <w:rPr>
          <w:rFonts w:ascii="Verdana" w:hAnsi="Verdana"/>
          <w:lang w:val="en-GB"/>
        </w:rPr>
        <w:t xml:space="preserve">holds important lessons for the success of the AI Act. The overall assessment of CSO engagement in the implementation and enforcement of the </w:t>
      </w:r>
      <w:r w:rsidR="008449A2" w:rsidRPr="00396026">
        <w:rPr>
          <w:rFonts w:ascii="Verdana" w:hAnsi="Verdana"/>
          <w:lang w:val="en-GB"/>
        </w:rPr>
        <w:t xml:space="preserve">DSA </w:t>
      </w:r>
      <w:r w:rsidRPr="00396026">
        <w:rPr>
          <w:rFonts w:ascii="Verdana" w:hAnsi="Verdana"/>
          <w:lang w:val="en-GB"/>
        </w:rPr>
        <w:t xml:space="preserve">so far is largely positive. Civil society enjoys a high level of access to the European Commission’s DSA Enforcement Team and Digital Services Coordinators (DSCs) at the national level. Civil society has positioned itself as an important interlocutor with a wealth of expertise and research that can support the Commission’s enforcement work. </w:t>
      </w:r>
      <w:proofErr w:type="gramStart"/>
      <w:r w:rsidRPr="00396026">
        <w:rPr>
          <w:rFonts w:ascii="Verdana" w:hAnsi="Verdana"/>
          <w:lang w:val="en-GB"/>
        </w:rPr>
        <w:t>A number of</w:t>
      </w:r>
      <w:proofErr w:type="gramEnd"/>
      <w:r w:rsidRPr="00396026">
        <w:rPr>
          <w:rFonts w:ascii="Verdana" w:hAnsi="Verdana"/>
          <w:lang w:val="en-GB"/>
        </w:rPr>
        <w:t xml:space="preserve"> civil society recommendations have been embedded into open investigations or (draft) delegated acts. </w:t>
      </w:r>
      <w:r w:rsidRPr="00396026">
        <w:rPr>
          <w:rFonts w:ascii="Verdana" w:eastAsia="Times New Roman" w:hAnsi="Verdana"/>
          <w:lang w:val="en-GB"/>
        </w:rPr>
        <w:t>CSOs indicated</w:t>
      </w:r>
      <w:r w:rsidR="008A0FE1" w:rsidRPr="00396026">
        <w:rPr>
          <w:rStyle w:val="FootnoteReference"/>
          <w:rFonts w:ascii="Verdana" w:eastAsia="Times New Roman" w:hAnsi="Verdana"/>
          <w:lang w:val="en-GB"/>
        </w:rPr>
        <w:footnoteReference w:id="3"/>
      </w:r>
      <w:r w:rsidRPr="00396026">
        <w:rPr>
          <w:rFonts w:ascii="Verdana" w:eastAsia="Times New Roman" w:hAnsi="Verdana"/>
          <w:lang w:val="en-GB"/>
        </w:rPr>
        <w:t xml:space="preserve"> that the following factors enabled engagement:</w:t>
      </w:r>
    </w:p>
    <w:p w14:paraId="7093AB1F" w14:textId="00E70AED" w:rsidR="001D2D4C" w:rsidRPr="00396026" w:rsidRDefault="00B3046B" w:rsidP="004A0D16">
      <w:pPr>
        <w:pStyle w:val="ListParagraph"/>
        <w:numPr>
          <w:ilvl w:val="0"/>
          <w:numId w:val="29"/>
        </w:numPr>
        <w:spacing w:line="259" w:lineRule="auto"/>
        <w:rPr>
          <w:rFonts w:ascii="Verdana" w:hAnsi="Verdana"/>
          <w:lang w:val="en-GB"/>
        </w:rPr>
      </w:pPr>
      <w:r w:rsidRPr="00396026">
        <w:rPr>
          <w:rFonts w:ascii="Verdana" w:eastAsia="Times New Roman" w:hAnsi="Verdana"/>
          <w:lang w:val="en-GB"/>
        </w:rPr>
        <w:t>S</w:t>
      </w:r>
      <w:r w:rsidR="001D2D4C" w:rsidRPr="00396026">
        <w:rPr>
          <w:rFonts w:ascii="Verdana" w:eastAsia="Times New Roman" w:hAnsi="Verdana"/>
          <w:lang w:val="en-GB"/>
        </w:rPr>
        <w:t>uccessful coordination between CSOs presenting a unified voice</w:t>
      </w:r>
      <w:r w:rsidRPr="00396026">
        <w:rPr>
          <w:rFonts w:ascii="Verdana" w:eastAsia="Times New Roman" w:hAnsi="Verdana"/>
          <w:lang w:val="en-GB"/>
        </w:rPr>
        <w:t>.</w:t>
      </w:r>
    </w:p>
    <w:p w14:paraId="6C18B63A" w14:textId="611B33C4" w:rsidR="001D2D4C" w:rsidRPr="00396026" w:rsidRDefault="00B3046B" w:rsidP="004A0D16">
      <w:pPr>
        <w:pStyle w:val="ListParagraph"/>
        <w:numPr>
          <w:ilvl w:val="0"/>
          <w:numId w:val="29"/>
        </w:numPr>
        <w:spacing w:line="259" w:lineRule="auto"/>
        <w:rPr>
          <w:rFonts w:ascii="Verdana" w:hAnsi="Verdana"/>
          <w:lang w:val="en-GB"/>
        </w:rPr>
      </w:pPr>
      <w:r w:rsidRPr="00396026">
        <w:rPr>
          <w:rFonts w:ascii="Verdana" w:hAnsi="Verdana"/>
          <w:lang w:val="en-GB"/>
        </w:rPr>
        <w:t>A</w:t>
      </w:r>
      <w:r w:rsidR="001D2D4C" w:rsidRPr="00396026">
        <w:rPr>
          <w:rFonts w:ascii="Verdana" w:hAnsi="Verdana"/>
          <w:lang w:val="en-GB"/>
        </w:rPr>
        <w:t>lignment of high-level goals between CSOs, policymakers and regulators, which facilitates better relationships</w:t>
      </w:r>
      <w:r w:rsidRPr="00396026">
        <w:rPr>
          <w:rFonts w:ascii="Verdana" w:hAnsi="Verdana"/>
          <w:lang w:val="en-GB"/>
        </w:rPr>
        <w:t>.</w:t>
      </w:r>
    </w:p>
    <w:p w14:paraId="0B13B38D" w14:textId="1DF156C4" w:rsidR="001D2D4C" w:rsidRPr="00396026" w:rsidRDefault="00B3046B" w:rsidP="004A0D16">
      <w:pPr>
        <w:pStyle w:val="ListParagraph"/>
        <w:numPr>
          <w:ilvl w:val="0"/>
          <w:numId w:val="29"/>
        </w:numPr>
        <w:spacing w:line="259" w:lineRule="auto"/>
        <w:rPr>
          <w:rFonts w:ascii="Verdana" w:hAnsi="Verdana"/>
          <w:lang w:val="en-GB"/>
        </w:rPr>
      </w:pPr>
      <w:r w:rsidRPr="00396026">
        <w:rPr>
          <w:rFonts w:ascii="Verdana" w:hAnsi="Verdana"/>
          <w:lang w:val="en-GB"/>
        </w:rPr>
        <w:t>T</w:t>
      </w:r>
      <w:r w:rsidR="001D2D4C" w:rsidRPr="00396026">
        <w:rPr>
          <w:rFonts w:ascii="Verdana" w:hAnsi="Verdana"/>
          <w:lang w:val="en-GB"/>
        </w:rPr>
        <w:t>he unprecedented level of openness on the side of the Commission, possibly enabled by the sense of urgency linked to the ongoing violations by online platforms</w:t>
      </w:r>
      <w:r w:rsidRPr="00396026">
        <w:rPr>
          <w:rFonts w:ascii="Verdana" w:hAnsi="Verdana"/>
          <w:lang w:val="en-GB"/>
        </w:rPr>
        <w:t>.</w:t>
      </w:r>
    </w:p>
    <w:p w14:paraId="0DDBF208" w14:textId="4E9A59D2" w:rsidR="001D2D4C" w:rsidRPr="00396026" w:rsidRDefault="00B3046B" w:rsidP="004A0D16">
      <w:pPr>
        <w:pStyle w:val="ListParagraph"/>
        <w:numPr>
          <w:ilvl w:val="0"/>
          <w:numId w:val="29"/>
        </w:numPr>
        <w:spacing w:line="259" w:lineRule="auto"/>
        <w:rPr>
          <w:rFonts w:ascii="Verdana" w:hAnsi="Verdana"/>
          <w:lang w:val="en-GB"/>
        </w:rPr>
      </w:pPr>
      <w:r w:rsidRPr="00396026">
        <w:rPr>
          <w:rFonts w:ascii="Verdana" w:hAnsi="Verdana"/>
          <w:lang w:val="en-GB"/>
        </w:rPr>
        <w:t>T</w:t>
      </w:r>
      <w:r w:rsidR="001D2D4C" w:rsidRPr="00396026">
        <w:rPr>
          <w:rFonts w:ascii="Verdana" w:hAnsi="Verdana"/>
          <w:lang w:val="en-GB"/>
        </w:rPr>
        <w:t>he novel nature of the DSA</w:t>
      </w:r>
      <w:r w:rsidRPr="00396026">
        <w:rPr>
          <w:rFonts w:ascii="Verdana" w:hAnsi="Verdana"/>
          <w:lang w:val="en-GB"/>
        </w:rPr>
        <w:t>,</w:t>
      </w:r>
      <w:r w:rsidR="001D2D4C" w:rsidRPr="00396026">
        <w:rPr>
          <w:rFonts w:ascii="Verdana" w:hAnsi="Verdana"/>
          <w:lang w:val="en-GB"/>
        </w:rPr>
        <w:t xml:space="preserve"> where CSOs managed to establish themselves as providing expertise crucial for the success of the law.</w:t>
      </w:r>
    </w:p>
    <w:p w14:paraId="49E0CD29" w14:textId="5B713168" w:rsidR="001D2D4C" w:rsidRPr="00396026" w:rsidRDefault="001D2D4C" w:rsidP="001D2D4C">
      <w:pPr>
        <w:rPr>
          <w:rFonts w:ascii="Verdana" w:hAnsi="Verdana"/>
          <w:lang w:val="en-GB"/>
        </w:rPr>
      </w:pPr>
      <w:r w:rsidRPr="00396026">
        <w:rPr>
          <w:rFonts w:ascii="Verdana" w:hAnsi="Verdana"/>
          <w:lang w:val="en-GB"/>
        </w:rPr>
        <w:t>At the same time, CSOs highlighted several challenges which hold important lessons for both the DSA and the AI Act implementation. Below we present key learnings, together with recommendations in the context of AI Act implementation, across three topics:</w:t>
      </w:r>
    </w:p>
    <w:p w14:paraId="502B76D5" w14:textId="1FEED227" w:rsidR="001D2D4C" w:rsidRPr="00396026" w:rsidRDefault="00D30B6F" w:rsidP="004A0D16">
      <w:pPr>
        <w:pStyle w:val="ListParagraph"/>
        <w:numPr>
          <w:ilvl w:val="0"/>
          <w:numId w:val="30"/>
        </w:numPr>
        <w:spacing w:line="259" w:lineRule="auto"/>
        <w:rPr>
          <w:rFonts w:ascii="Verdana" w:hAnsi="Verdana"/>
          <w:lang w:val="en-GB"/>
        </w:rPr>
      </w:pPr>
      <w:r w:rsidRPr="00396026">
        <w:rPr>
          <w:rFonts w:ascii="Verdana" w:hAnsi="Verdana"/>
          <w:lang w:val="en-GB"/>
        </w:rPr>
        <w:t>C</w:t>
      </w:r>
      <w:r w:rsidR="001D2D4C" w:rsidRPr="00396026">
        <w:rPr>
          <w:rFonts w:ascii="Verdana" w:hAnsi="Verdana"/>
          <w:lang w:val="en-GB"/>
        </w:rPr>
        <w:t>ivil society coordination and access to funding</w:t>
      </w:r>
      <w:r w:rsidRPr="00396026">
        <w:rPr>
          <w:rFonts w:ascii="Verdana" w:hAnsi="Verdana"/>
          <w:lang w:val="en-GB"/>
        </w:rPr>
        <w:t>.</w:t>
      </w:r>
      <w:r w:rsidR="001D2D4C" w:rsidRPr="00396026">
        <w:rPr>
          <w:rFonts w:ascii="Verdana" w:hAnsi="Verdana"/>
          <w:lang w:val="en-GB"/>
        </w:rPr>
        <w:t xml:space="preserve"> </w:t>
      </w:r>
    </w:p>
    <w:p w14:paraId="2E7ABA86" w14:textId="482CD1C5" w:rsidR="001D2D4C" w:rsidRPr="00396026" w:rsidRDefault="00D30B6F" w:rsidP="004A0D16">
      <w:pPr>
        <w:pStyle w:val="ListParagraph"/>
        <w:numPr>
          <w:ilvl w:val="0"/>
          <w:numId w:val="30"/>
        </w:numPr>
        <w:spacing w:line="259" w:lineRule="auto"/>
        <w:rPr>
          <w:rFonts w:ascii="Verdana" w:hAnsi="Verdana"/>
          <w:lang w:val="en-GB"/>
        </w:rPr>
      </w:pPr>
      <w:r w:rsidRPr="00396026">
        <w:rPr>
          <w:rFonts w:ascii="Verdana" w:hAnsi="Verdana"/>
          <w:lang w:val="en-GB"/>
        </w:rPr>
        <w:t>G</w:t>
      </w:r>
      <w:r w:rsidR="001D2D4C" w:rsidRPr="00396026">
        <w:rPr>
          <w:rFonts w:ascii="Verdana" w:hAnsi="Verdana"/>
          <w:lang w:val="en-GB"/>
        </w:rPr>
        <w:t>aps in expertise and national-level involvement</w:t>
      </w:r>
      <w:r w:rsidRPr="00396026">
        <w:rPr>
          <w:rFonts w:ascii="Verdana" w:hAnsi="Verdana"/>
          <w:lang w:val="en-GB"/>
        </w:rPr>
        <w:t>.</w:t>
      </w:r>
      <w:r w:rsidR="001D2D4C" w:rsidRPr="00396026">
        <w:rPr>
          <w:rFonts w:ascii="Verdana" w:hAnsi="Verdana"/>
          <w:lang w:val="en-GB"/>
        </w:rPr>
        <w:t xml:space="preserve"> </w:t>
      </w:r>
    </w:p>
    <w:p w14:paraId="355264CC" w14:textId="7A7850AC" w:rsidR="001D2D4C" w:rsidRPr="00396026" w:rsidRDefault="00D30B6F" w:rsidP="004A0D16">
      <w:pPr>
        <w:pStyle w:val="ListParagraph"/>
        <w:numPr>
          <w:ilvl w:val="0"/>
          <w:numId w:val="30"/>
        </w:numPr>
        <w:spacing w:line="259" w:lineRule="auto"/>
        <w:rPr>
          <w:rFonts w:ascii="Verdana" w:hAnsi="Verdana"/>
          <w:lang w:val="en-GB"/>
        </w:rPr>
      </w:pPr>
      <w:r w:rsidRPr="00396026">
        <w:rPr>
          <w:rFonts w:ascii="Verdana" w:hAnsi="Verdana"/>
          <w:lang w:val="en-GB"/>
        </w:rPr>
        <w:lastRenderedPageBreak/>
        <w:t>E</w:t>
      </w:r>
      <w:r w:rsidR="001D2D4C" w:rsidRPr="00396026">
        <w:rPr>
          <w:rFonts w:ascii="Verdana" w:hAnsi="Verdana"/>
          <w:lang w:val="en-GB"/>
        </w:rPr>
        <w:t>ngagement with the European Commission.</w:t>
      </w:r>
    </w:p>
    <w:p w14:paraId="511BF515" w14:textId="77777777" w:rsidR="001D2D4C" w:rsidRPr="00396026" w:rsidRDefault="001D2D4C" w:rsidP="001D2D4C">
      <w:pPr>
        <w:rPr>
          <w:rFonts w:ascii="Verdana" w:hAnsi="Verdana"/>
          <w:lang w:val="en-GB"/>
        </w:rPr>
      </w:pPr>
    </w:p>
    <w:p w14:paraId="711FC17C" w14:textId="2793F42A" w:rsidR="3E103A65" w:rsidRPr="000119D9" w:rsidRDefault="001D2D4C" w:rsidP="001D2D4C">
      <w:pPr>
        <w:pStyle w:val="Heading2"/>
        <w:rPr>
          <w:rFonts w:ascii="Verdana" w:hAnsi="Verdana"/>
          <w:b/>
          <w:bCs/>
          <w:color w:val="1C0335"/>
          <w:lang w:val="en-GB"/>
        </w:rPr>
      </w:pPr>
      <w:bookmarkStart w:id="91" w:name="_Toc370572406"/>
      <w:bookmarkStart w:id="92" w:name="_Toc172203617"/>
      <w:r w:rsidRPr="000119D9">
        <w:rPr>
          <w:rFonts w:ascii="Verdana" w:hAnsi="Verdana"/>
          <w:b/>
          <w:bCs/>
          <w:color w:val="1C0335"/>
          <w:lang w:val="en-GB"/>
        </w:rPr>
        <w:t>Coordination and access to funding</w:t>
      </w:r>
      <w:bookmarkEnd w:id="91"/>
      <w:bookmarkEnd w:id="92"/>
    </w:p>
    <w:p w14:paraId="1EEF616B" w14:textId="7DDEB10B" w:rsidR="008A0FE1" w:rsidRPr="00396026" w:rsidRDefault="001D2D4C" w:rsidP="008A0FE1">
      <w:pPr>
        <w:rPr>
          <w:rFonts w:ascii="Verdana" w:hAnsi="Verdana"/>
          <w:lang w:val="en-GB"/>
        </w:rPr>
      </w:pPr>
      <w:r w:rsidRPr="00396026">
        <w:rPr>
          <w:rFonts w:ascii="Verdana" w:hAnsi="Verdana"/>
          <w:lang w:val="en-GB"/>
        </w:rPr>
        <w:t xml:space="preserve">CSO coordination, </w:t>
      </w:r>
      <w:r w:rsidR="00BB2290" w:rsidRPr="00396026">
        <w:rPr>
          <w:rFonts w:ascii="Verdana" w:hAnsi="Verdana"/>
          <w:lang w:val="en-GB"/>
        </w:rPr>
        <w:t xml:space="preserve">which </w:t>
      </w:r>
      <w:r w:rsidRPr="00396026">
        <w:rPr>
          <w:rFonts w:ascii="Verdana" w:hAnsi="Verdana"/>
          <w:lang w:val="en-GB"/>
        </w:rPr>
        <w:t xml:space="preserve">started during the legislative process and </w:t>
      </w:r>
      <w:r w:rsidR="00DB5C66" w:rsidRPr="00396026">
        <w:rPr>
          <w:rFonts w:ascii="Verdana" w:hAnsi="Verdana"/>
          <w:lang w:val="en-GB"/>
        </w:rPr>
        <w:t xml:space="preserve">has continued over </w:t>
      </w:r>
      <w:r w:rsidRPr="00396026">
        <w:rPr>
          <w:rFonts w:ascii="Verdana" w:hAnsi="Verdana"/>
          <w:lang w:val="en-GB"/>
        </w:rPr>
        <w:t xml:space="preserve">implementation, has been very successful. The leading coordination groups include the DSA Civil Society Coordination Group facilitated by CDT Europe, the </w:t>
      </w:r>
      <w:r w:rsidR="008A0FE1" w:rsidRPr="00396026">
        <w:rPr>
          <w:rFonts w:ascii="Verdana" w:hAnsi="Verdana"/>
          <w:lang w:val="en-GB"/>
        </w:rPr>
        <w:t>p</w:t>
      </w:r>
      <w:r w:rsidRPr="00396026">
        <w:rPr>
          <w:rFonts w:ascii="Verdana" w:hAnsi="Verdana"/>
          <w:lang w:val="en-GB"/>
        </w:rPr>
        <w:t>latforms working group within EDRi</w:t>
      </w:r>
      <w:r w:rsidR="00BB2290" w:rsidRPr="00396026">
        <w:rPr>
          <w:rFonts w:ascii="Verdana" w:hAnsi="Verdana"/>
          <w:lang w:val="en-GB"/>
        </w:rPr>
        <w:t>,</w:t>
      </w:r>
      <w:r w:rsidRPr="00396026">
        <w:rPr>
          <w:rFonts w:ascii="Verdana" w:hAnsi="Verdana"/>
          <w:lang w:val="en-GB"/>
        </w:rPr>
        <w:t xml:space="preserve"> and the Recommender Systems Task Force facilitated by </w:t>
      </w:r>
      <w:proofErr w:type="spellStart"/>
      <w:r w:rsidRPr="00396026">
        <w:rPr>
          <w:rFonts w:ascii="Verdana" w:hAnsi="Verdana"/>
          <w:lang w:val="en-GB"/>
        </w:rPr>
        <w:t>Panoptykon</w:t>
      </w:r>
      <w:proofErr w:type="spellEnd"/>
      <w:r w:rsidRPr="00396026">
        <w:rPr>
          <w:rFonts w:ascii="Verdana" w:hAnsi="Verdana"/>
          <w:lang w:val="en-GB"/>
        </w:rPr>
        <w:t xml:space="preserve">. </w:t>
      </w:r>
      <w:r w:rsidR="00993D5A" w:rsidRPr="00396026">
        <w:rPr>
          <w:rFonts w:ascii="Verdana" w:hAnsi="Verdana"/>
          <w:lang w:val="en-GB"/>
        </w:rPr>
        <w:t>Th</w:t>
      </w:r>
      <w:r w:rsidR="00BB2290" w:rsidRPr="00396026">
        <w:rPr>
          <w:rFonts w:ascii="Verdana" w:hAnsi="Verdana"/>
          <w:lang w:val="en-GB"/>
        </w:rPr>
        <w:t>ese</w:t>
      </w:r>
      <w:r w:rsidR="00993D5A" w:rsidRPr="00396026">
        <w:rPr>
          <w:rFonts w:ascii="Verdana" w:hAnsi="Verdana"/>
          <w:lang w:val="en-GB"/>
        </w:rPr>
        <w:t xml:space="preserve"> ha</w:t>
      </w:r>
      <w:r w:rsidR="00BB2290" w:rsidRPr="00396026">
        <w:rPr>
          <w:rFonts w:ascii="Verdana" w:hAnsi="Verdana"/>
          <w:lang w:val="en-GB"/>
        </w:rPr>
        <w:t>ve</w:t>
      </w:r>
      <w:r w:rsidR="00993D5A" w:rsidRPr="00396026">
        <w:rPr>
          <w:rFonts w:ascii="Verdana" w:hAnsi="Verdana"/>
          <w:lang w:val="en-GB"/>
        </w:rPr>
        <w:t xml:space="preserve"> helped </w:t>
      </w:r>
      <w:r w:rsidR="00BB2290" w:rsidRPr="00396026">
        <w:rPr>
          <w:rFonts w:ascii="Verdana" w:hAnsi="Verdana"/>
          <w:lang w:val="en-GB"/>
        </w:rPr>
        <w:t xml:space="preserve">with </w:t>
      </w:r>
      <w:r w:rsidRPr="00396026">
        <w:rPr>
          <w:rFonts w:ascii="Verdana" w:hAnsi="Verdana"/>
          <w:lang w:val="en-GB"/>
        </w:rPr>
        <w:t>sharing intelligence and updates,</w:t>
      </w:r>
      <w:r w:rsidR="00993D5A" w:rsidRPr="00396026">
        <w:rPr>
          <w:rFonts w:ascii="Verdana" w:hAnsi="Verdana"/>
          <w:lang w:val="en-GB"/>
        </w:rPr>
        <w:t xml:space="preserve"> </w:t>
      </w:r>
      <w:r w:rsidRPr="00396026">
        <w:rPr>
          <w:rFonts w:ascii="Verdana" w:hAnsi="Verdana"/>
          <w:lang w:val="en-GB"/>
        </w:rPr>
        <w:t>ensuring the distribution of CSO resources across different topics and issues,</w:t>
      </w:r>
      <w:r w:rsidR="00993D5A" w:rsidRPr="00396026">
        <w:rPr>
          <w:rFonts w:ascii="Verdana" w:hAnsi="Verdana"/>
          <w:lang w:val="en-GB"/>
        </w:rPr>
        <w:t xml:space="preserve"> </w:t>
      </w:r>
      <w:r w:rsidR="00BB2290" w:rsidRPr="00396026">
        <w:rPr>
          <w:rFonts w:ascii="Verdana" w:hAnsi="Verdana"/>
          <w:lang w:val="en-GB"/>
        </w:rPr>
        <w:t xml:space="preserve">and </w:t>
      </w:r>
      <w:r w:rsidRPr="00396026">
        <w:rPr>
          <w:rFonts w:ascii="Verdana" w:hAnsi="Verdana"/>
          <w:lang w:val="en-GB"/>
        </w:rPr>
        <w:t>identifying a joint high-level advocacy priority (formalised, systemic engagement with civil society).</w:t>
      </w:r>
      <w:r w:rsidR="008A0FE1" w:rsidRPr="00396026">
        <w:rPr>
          <w:rFonts w:ascii="Verdana" w:hAnsi="Verdana"/>
          <w:lang w:val="en-GB"/>
        </w:rPr>
        <w:t xml:space="preserve"> </w:t>
      </w:r>
    </w:p>
    <w:p w14:paraId="3158A505" w14:textId="633AEEDA" w:rsidR="6D006E9C" w:rsidRPr="00396026" w:rsidRDefault="008A0FE1" w:rsidP="00E05EA8">
      <w:pPr>
        <w:rPr>
          <w:rFonts w:ascii="Verdana" w:hAnsi="Verdana"/>
          <w:lang w:val="en-GB"/>
        </w:rPr>
      </w:pPr>
      <w:r w:rsidRPr="00396026">
        <w:rPr>
          <w:rFonts w:ascii="Verdana" w:hAnsi="Verdana"/>
          <w:lang w:val="en-GB"/>
        </w:rPr>
        <w:t>However</w:t>
      </w:r>
      <w:r w:rsidR="003C1D1A" w:rsidRPr="00396026">
        <w:rPr>
          <w:rFonts w:ascii="Verdana" w:hAnsi="Verdana"/>
          <w:lang w:val="en-GB"/>
        </w:rPr>
        <w:t>,</w:t>
      </w:r>
      <w:r w:rsidRPr="00396026">
        <w:rPr>
          <w:rFonts w:ascii="Verdana" w:hAnsi="Verdana"/>
          <w:lang w:val="en-GB"/>
        </w:rPr>
        <w:t xml:space="preserve"> coordination within the DSA Civil Society Coordination Group becomes more challenging as new groups seek to join the coalition. Some CSOs argue that for effective advocacy towards EU institutions</w:t>
      </w:r>
      <w:r w:rsidR="00BB2290" w:rsidRPr="00396026">
        <w:rPr>
          <w:rFonts w:ascii="Verdana" w:hAnsi="Verdana"/>
          <w:lang w:val="en-GB"/>
        </w:rPr>
        <w:t>,</w:t>
      </w:r>
      <w:r w:rsidRPr="00396026">
        <w:rPr>
          <w:rFonts w:ascii="Verdana" w:hAnsi="Verdana"/>
          <w:lang w:val="en-GB"/>
        </w:rPr>
        <w:t xml:space="preserve"> coalitions should be relatively small to enable </w:t>
      </w:r>
      <w:r w:rsidR="00DB5C66" w:rsidRPr="00396026">
        <w:rPr>
          <w:rFonts w:ascii="Verdana" w:hAnsi="Verdana"/>
          <w:lang w:val="en-GB"/>
        </w:rPr>
        <w:t xml:space="preserve">the </w:t>
      </w:r>
      <w:r w:rsidRPr="00396026">
        <w:rPr>
          <w:rFonts w:ascii="Verdana" w:hAnsi="Verdana"/>
          <w:lang w:val="en-GB"/>
        </w:rPr>
        <w:t>alignment of positions and joint meetings with the Commission. According to some, the strength of the group comes from the fact that there is a core group of CSOs, mostly Brussels-based, who set the pace for the larger coalition, provide updates and coordinate activities focused on specific topics.</w:t>
      </w:r>
    </w:p>
    <w:p w14:paraId="780802FA" w14:textId="66EA04C6" w:rsidR="008A0FE1" w:rsidRPr="00396026" w:rsidRDefault="008A0FE1" w:rsidP="008A0FE1">
      <w:pPr>
        <w:rPr>
          <w:rFonts w:ascii="Verdana" w:hAnsi="Verdana"/>
          <w:lang w:val="en-GB"/>
        </w:rPr>
      </w:pPr>
      <w:r w:rsidRPr="00396026">
        <w:rPr>
          <w:rFonts w:ascii="Verdana" w:hAnsi="Verdana"/>
          <w:lang w:val="en-GB"/>
        </w:rPr>
        <w:t>There are also questions of due diligence towards candidates who have not been recommended by any of the existing members, particularly organisations which include corporate members or represent the views of companies. It was also emphasised that it’s important to devote time to build</w:t>
      </w:r>
      <w:r w:rsidR="00852306" w:rsidRPr="00396026">
        <w:rPr>
          <w:rFonts w:ascii="Verdana" w:hAnsi="Verdana"/>
          <w:lang w:val="en-GB"/>
        </w:rPr>
        <w:t>ing</w:t>
      </w:r>
      <w:r w:rsidRPr="00396026">
        <w:rPr>
          <w:rFonts w:ascii="Verdana" w:hAnsi="Verdana"/>
          <w:lang w:val="en-GB"/>
        </w:rPr>
        <w:t xml:space="preserve"> trust among coalition members for the coordination to work effectively. Coordination</w:t>
      </w:r>
      <w:r w:rsidR="00852306" w:rsidRPr="00396026">
        <w:rPr>
          <w:rFonts w:ascii="Verdana" w:hAnsi="Verdana"/>
          <w:lang w:val="en-GB"/>
        </w:rPr>
        <w:t>,</w:t>
      </w:r>
      <w:r w:rsidRPr="00396026">
        <w:rPr>
          <w:rFonts w:ascii="Verdana" w:hAnsi="Verdana"/>
          <w:lang w:val="en-GB"/>
        </w:rPr>
        <w:t xml:space="preserve"> which began organically</w:t>
      </w:r>
      <w:r w:rsidR="00852306" w:rsidRPr="00396026">
        <w:rPr>
          <w:rFonts w:ascii="Verdana" w:hAnsi="Verdana"/>
          <w:lang w:val="en-GB"/>
        </w:rPr>
        <w:t>,</w:t>
      </w:r>
      <w:r w:rsidRPr="00396026">
        <w:rPr>
          <w:rFonts w:ascii="Verdana" w:hAnsi="Verdana"/>
          <w:lang w:val="en-GB"/>
        </w:rPr>
        <w:t xml:space="preserve"> is expanding and </w:t>
      </w:r>
      <w:r w:rsidR="00852306" w:rsidRPr="00396026">
        <w:rPr>
          <w:rFonts w:ascii="Verdana" w:hAnsi="Verdana"/>
          <w:lang w:val="en-GB"/>
        </w:rPr>
        <w:t xml:space="preserve">becoming </w:t>
      </w:r>
      <w:r w:rsidRPr="00396026">
        <w:rPr>
          <w:rFonts w:ascii="Verdana" w:hAnsi="Verdana"/>
          <w:lang w:val="en-GB"/>
        </w:rPr>
        <w:t>more time-consuming (e.g.</w:t>
      </w:r>
      <w:r w:rsidR="00852306" w:rsidRPr="00396026">
        <w:rPr>
          <w:rFonts w:ascii="Verdana" w:hAnsi="Verdana"/>
          <w:lang w:val="en-GB"/>
        </w:rPr>
        <w:t>,</w:t>
      </w:r>
      <w:r w:rsidRPr="00396026">
        <w:rPr>
          <w:rFonts w:ascii="Verdana" w:hAnsi="Verdana"/>
          <w:lang w:val="en-GB"/>
        </w:rPr>
        <w:t xml:space="preserve"> regular online meetings and roundtable series)</w:t>
      </w:r>
      <w:r w:rsidR="00852306" w:rsidRPr="00396026">
        <w:rPr>
          <w:rFonts w:ascii="Verdana" w:hAnsi="Verdana"/>
          <w:lang w:val="en-GB"/>
        </w:rPr>
        <w:t>. This</w:t>
      </w:r>
      <w:r w:rsidRPr="00396026">
        <w:rPr>
          <w:rFonts w:ascii="Verdana" w:hAnsi="Verdana"/>
          <w:lang w:val="en-GB"/>
        </w:rPr>
        <w:t xml:space="preserve"> raises the question of funding, as not all CSOs have funds to cover the time and resources needed to coordinate with others.</w:t>
      </w:r>
    </w:p>
    <w:p w14:paraId="30FD04F9" w14:textId="3AC60921" w:rsidR="008A0FE1" w:rsidRPr="00396026" w:rsidRDefault="008A0FE1" w:rsidP="008A0FE1">
      <w:pPr>
        <w:rPr>
          <w:rFonts w:ascii="Verdana" w:hAnsi="Verdana"/>
          <w:lang w:val="en-GB"/>
        </w:rPr>
      </w:pPr>
      <w:r w:rsidRPr="00396026">
        <w:rPr>
          <w:rFonts w:ascii="Verdana" w:hAnsi="Verdana"/>
          <w:lang w:val="en-GB"/>
        </w:rPr>
        <w:t xml:space="preserve">Many CSOs noted that access to funding beyond advocacy and campaigns in the legislative process is a challenge. There is a strong need expressed by CSOs for funders to support work related to implementation and enforcement. In a way, civil society contributions </w:t>
      </w:r>
      <w:r w:rsidR="00852306" w:rsidRPr="00396026">
        <w:rPr>
          <w:rFonts w:ascii="Verdana" w:hAnsi="Verdana"/>
          <w:lang w:val="en-GB"/>
        </w:rPr>
        <w:t xml:space="preserve">have </w:t>
      </w:r>
      <w:r w:rsidRPr="00396026">
        <w:rPr>
          <w:rFonts w:ascii="Verdana" w:hAnsi="Verdana"/>
          <w:lang w:val="en-GB"/>
        </w:rPr>
        <w:t xml:space="preserve">so far increased the Commission’s expectations for civil society-led </w:t>
      </w:r>
      <w:r w:rsidR="15ECA1AA" w:rsidRPr="00396026">
        <w:rPr>
          <w:rFonts w:ascii="Verdana" w:hAnsi="Verdana"/>
          <w:lang w:val="en-GB"/>
        </w:rPr>
        <w:t>research and</w:t>
      </w:r>
      <w:r w:rsidRPr="00396026">
        <w:rPr>
          <w:rFonts w:ascii="Verdana" w:hAnsi="Verdana"/>
          <w:lang w:val="en-GB"/>
        </w:rPr>
        <w:t xml:space="preserve"> legal analysis, all of which are very resource-intensive. According to many CSOs, private funding is the only option, as European Commission funds come with burdensome requirements and are insufficient.</w:t>
      </w:r>
    </w:p>
    <w:p w14:paraId="75B48198" w14:textId="5D7CF6E0" w:rsidR="008A0FE1" w:rsidRPr="00396026" w:rsidRDefault="008A0FE1" w:rsidP="008A0FE1">
      <w:pPr>
        <w:rPr>
          <w:rFonts w:ascii="Verdana" w:hAnsi="Verdana"/>
          <w:lang w:val="en-GB"/>
        </w:rPr>
      </w:pPr>
      <w:r w:rsidRPr="00396026">
        <w:rPr>
          <w:rFonts w:ascii="Verdana" w:hAnsi="Verdana"/>
          <w:lang w:val="en-GB"/>
        </w:rPr>
        <w:lastRenderedPageBreak/>
        <w:t>In addition, some CSOs, particularly from Central, Eastern and Southern Europe, are concerned about the lack of funding for national-level work, e.g.</w:t>
      </w:r>
      <w:r w:rsidR="00852306" w:rsidRPr="00396026">
        <w:rPr>
          <w:rFonts w:ascii="Verdana" w:hAnsi="Verdana"/>
          <w:lang w:val="en-GB"/>
        </w:rPr>
        <w:t>,</w:t>
      </w:r>
      <w:r w:rsidRPr="00396026">
        <w:rPr>
          <w:rFonts w:ascii="Verdana" w:hAnsi="Verdana"/>
          <w:lang w:val="en-GB"/>
        </w:rPr>
        <w:t xml:space="preserve"> for CSOs to engage with Digital Services Coordinators or to act as trusted flaggers. </w:t>
      </w:r>
    </w:p>
    <w:p w14:paraId="07C5E106" w14:textId="66671A3E" w:rsidR="001D2D4C" w:rsidRPr="00396026" w:rsidRDefault="001D2D4C" w:rsidP="00993D5A">
      <w:pPr>
        <w:rPr>
          <w:rFonts w:ascii="Verdana" w:hAnsi="Verdana"/>
          <w:lang w:val="en-GB"/>
        </w:rPr>
      </w:pPr>
    </w:p>
    <w:p w14:paraId="05412171" w14:textId="77777777" w:rsidR="009853DB" w:rsidRPr="00396026" w:rsidRDefault="009853DB" w:rsidP="003F5C0C">
      <w:pPr>
        <w:spacing w:line="252" w:lineRule="auto"/>
        <w:rPr>
          <w:rFonts w:ascii="Verdana" w:eastAsia="Times New Roman" w:hAnsi="Verdana"/>
          <w:b/>
          <w:bCs/>
          <w:lang w:val="en-GB"/>
        </w:rPr>
      </w:pPr>
    </w:p>
    <w:p w14:paraId="62496602" w14:textId="1360D7BD" w:rsidR="003F5C0C" w:rsidRPr="00396026" w:rsidRDefault="003F5C0C" w:rsidP="003F5C0C">
      <w:pPr>
        <w:spacing w:line="252" w:lineRule="auto"/>
        <w:rPr>
          <w:rFonts w:ascii="Verdana" w:eastAsia="Times New Roman" w:hAnsi="Verdana"/>
          <w:b/>
          <w:bCs/>
          <w:color w:val="1C0335"/>
          <w:lang w:val="en-GB"/>
        </w:rPr>
      </w:pPr>
      <w:r w:rsidRPr="00396026">
        <w:rPr>
          <w:rFonts w:ascii="Verdana" w:eastAsia="Times New Roman" w:hAnsi="Verdana"/>
          <w:b/>
          <w:bCs/>
          <w:color w:val="1C0335"/>
          <w:lang w:val="en-GB"/>
        </w:rPr>
        <w:t>Lessons for the AI Act:</w:t>
      </w:r>
    </w:p>
    <w:p w14:paraId="34DB4E0B" w14:textId="2609E523" w:rsidR="003F5C0C" w:rsidRPr="00396026" w:rsidRDefault="003F5C0C" w:rsidP="004A0D16">
      <w:pPr>
        <w:pStyle w:val="ListParagraph"/>
        <w:numPr>
          <w:ilvl w:val="0"/>
          <w:numId w:val="31"/>
        </w:numPr>
        <w:spacing w:after="0" w:line="252" w:lineRule="auto"/>
        <w:rPr>
          <w:rFonts w:ascii="Verdana" w:eastAsia="Times New Roman" w:hAnsi="Verdana"/>
          <w:lang w:val="en-GB"/>
        </w:rPr>
      </w:pPr>
      <w:r w:rsidRPr="00396026">
        <w:rPr>
          <w:rFonts w:ascii="Verdana" w:hAnsi="Verdana"/>
          <w:lang w:val="en-GB"/>
        </w:rPr>
        <w:t xml:space="preserve">Effective coordination between different groups of CSOs is crucial for successful implementation and enforcement. CSOs should </w:t>
      </w:r>
      <w:r w:rsidR="00852306" w:rsidRPr="00396026">
        <w:rPr>
          <w:rFonts w:ascii="Verdana" w:hAnsi="Verdana"/>
          <w:lang w:val="en-GB"/>
        </w:rPr>
        <w:t xml:space="preserve">newly </w:t>
      </w:r>
      <w:r w:rsidRPr="00396026">
        <w:rPr>
          <w:rFonts w:ascii="Verdana" w:hAnsi="Verdana"/>
          <w:lang w:val="en-GB"/>
        </w:rPr>
        <w:t xml:space="preserve">establish or extend an existing coordination group </w:t>
      </w:r>
      <w:r w:rsidR="00852306" w:rsidRPr="00396026">
        <w:rPr>
          <w:rFonts w:ascii="Verdana" w:hAnsi="Verdana"/>
          <w:lang w:val="en-GB"/>
        </w:rPr>
        <w:t xml:space="preserve">to </w:t>
      </w:r>
      <w:r w:rsidRPr="00396026">
        <w:rPr>
          <w:rFonts w:ascii="Verdana" w:hAnsi="Verdana"/>
          <w:lang w:val="en-GB"/>
        </w:rPr>
        <w:t>includ</w:t>
      </w:r>
      <w:r w:rsidR="00852306" w:rsidRPr="00396026">
        <w:rPr>
          <w:rFonts w:ascii="Verdana" w:hAnsi="Verdana"/>
          <w:lang w:val="en-GB"/>
        </w:rPr>
        <w:t>e</w:t>
      </w:r>
      <w:r w:rsidRPr="00396026">
        <w:rPr>
          <w:rFonts w:ascii="Verdana" w:hAnsi="Verdana"/>
          <w:lang w:val="en-GB"/>
        </w:rPr>
        <w:t xml:space="preserve"> thematic sub-working groups with specific mandate</w:t>
      </w:r>
      <w:r w:rsidR="00852306" w:rsidRPr="00396026">
        <w:rPr>
          <w:rFonts w:ascii="Verdana" w:hAnsi="Verdana"/>
          <w:lang w:val="en-GB"/>
        </w:rPr>
        <w:t>s</w:t>
      </w:r>
      <w:r w:rsidRPr="00396026">
        <w:rPr>
          <w:rFonts w:ascii="Verdana" w:hAnsi="Verdana"/>
          <w:lang w:val="en-GB"/>
        </w:rPr>
        <w:t xml:space="preserve"> (e.g.</w:t>
      </w:r>
      <w:r w:rsidR="00852306" w:rsidRPr="00396026">
        <w:rPr>
          <w:rFonts w:ascii="Verdana" w:hAnsi="Verdana"/>
          <w:lang w:val="en-GB"/>
        </w:rPr>
        <w:t>,</w:t>
      </w:r>
      <w:r w:rsidRPr="00396026">
        <w:rPr>
          <w:rFonts w:ascii="Verdana" w:hAnsi="Verdana"/>
          <w:lang w:val="en-GB"/>
        </w:rPr>
        <w:t xml:space="preserve"> litigation or a certain topic)</w:t>
      </w:r>
      <w:r w:rsidR="00852306" w:rsidRPr="00396026">
        <w:rPr>
          <w:rFonts w:ascii="Verdana" w:hAnsi="Verdana"/>
          <w:lang w:val="en-GB"/>
        </w:rPr>
        <w:t>,</w:t>
      </w:r>
      <w:r w:rsidRPr="00396026">
        <w:rPr>
          <w:rFonts w:ascii="Verdana" w:hAnsi="Verdana"/>
          <w:lang w:val="en-GB"/>
        </w:rPr>
        <w:t xml:space="preserve"> and share information to make sure everyone benefits from lessons learned and </w:t>
      </w:r>
      <w:r w:rsidR="00852306" w:rsidRPr="00396026">
        <w:rPr>
          <w:rFonts w:ascii="Verdana" w:hAnsi="Verdana"/>
          <w:lang w:val="en-GB"/>
        </w:rPr>
        <w:t xml:space="preserve">avoids </w:t>
      </w:r>
      <w:r w:rsidRPr="00396026">
        <w:rPr>
          <w:rFonts w:ascii="Verdana" w:hAnsi="Verdana"/>
          <w:lang w:val="en-GB"/>
        </w:rPr>
        <w:t xml:space="preserve">duplication. The EDRi AI coalition could be well-placed to serve this role as an already well-established coordination group. </w:t>
      </w:r>
    </w:p>
    <w:p w14:paraId="5C4DC460" w14:textId="64A83E03" w:rsidR="003F5C0C" w:rsidRPr="00396026" w:rsidRDefault="003F5C0C" w:rsidP="004A0D16">
      <w:pPr>
        <w:pStyle w:val="ListParagraph"/>
        <w:numPr>
          <w:ilvl w:val="0"/>
          <w:numId w:val="31"/>
        </w:numPr>
        <w:spacing w:after="0" w:line="252" w:lineRule="auto"/>
        <w:rPr>
          <w:rFonts w:ascii="Verdana" w:eastAsia="Times New Roman" w:hAnsi="Verdana"/>
          <w:lang w:val="en-GB"/>
        </w:rPr>
      </w:pPr>
      <w:r w:rsidRPr="00396026">
        <w:rPr>
          <w:rFonts w:ascii="Verdana" w:eastAsia="Times New Roman" w:hAnsi="Verdana"/>
          <w:lang w:val="en-GB"/>
        </w:rPr>
        <w:t xml:space="preserve">In the context of the AI Act, there is concern about </w:t>
      </w:r>
      <w:proofErr w:type="spellStart"/>
      <w:r w:rsidRPr="00396026">
        <w:rPr>
          <w:rFonts w:ascii="Verdana" w:eastAsia="Times New Roman" w:hAnsi="Verdana"/>
          <w:lang w:val="en-GB"/>
        </w:rPr>
        <w:t>longtermist</w:t>
      </w:r>
      <w:proofErr w:type="spellEnd"/>
      <w:r w:rsidRPr="00396026">
        <w:rPr>
          <w:rFonts w:ascii="Verdana" w:eastAsia="Times New Roman" w:hAnsi="Verdana"/>
          <w:lang w:val="en-GB"/>
        </w:rPr>
        <w:t>/effective altruism groups joining civil society coalitions</w:t>
      </w:r>
      <w:r w:rsidR="00852306" w:rsidRPr="00396026">
        <w:rPr>
          <w:rFonts w:ascii="Verdana" w:eastAsia="Times New Roman" w:hAnsi="Verdana"/>
          <w:lang w:val="en-GB"/>
        </w:rPr>
        <w:t>,</w:t>
      </w:r>
      <w:r w:rsidRPr="00396026">
        <w:rPr>
          <w:rFonts w:ascii="Verdana" w:eastAsia="Times New Roman" w:hAnsi="Verdana"/>
          <w:lang w:val="en-GB"/>
        </w:rPr>
        <w:t xml:space="preserve"> </w:t>
      </w:r>
      <w:r w:rsidR="00852306" w:rsidRPr="00396026">
        <w:rPr>
          <w:rFonts w:ascii="Verdana" w:eastAsia="Times New Roman" w:hAnsi="Verdana"/>
          <w:lang w:val="en-GB"/>
        </w:rPr>
        <w:t xml:space="preserve">and </w:t>
      </w:r>
      <w:r w:rsidRPr="00396026">
        <w:rPr>
          <w:rFonts w:ascii="Verdana" w:eastAsia="Times New Roman" w:hAnsi="Verdana"/>
          <w:lang w:val="en-GB"/>
        </w:rPr>
        <w:t xml:space="preserve">about civil society legitimising such groups. These groups receive a lot of visibility and influence with institutions, but there is concern that they shift policymakers’ attention away from </w:t>
      </w:r>
      <w:r w:rsidR="007676BE" w:rsidRPr="00396026">
        <w:rPr>
          <w:rFonts w:ascii="Verdana" w:eastAsia="Times New Roman" w:hAnsi="Verdana"/>
          <w:lang w:val="en-GB"/>
        </w:rPr>
        <w:t xml:space="preserve">the </w:t>
      </w:r>
      <w:r w:rsidRPr="00396026">
        <w:rPr>
          <w:rFonts w:ascii="Verdana" w:eastAsia="Times New Roman" w:hAnsi="Verdana"/>
          <w:lang w:val="en-GB"/>
        </w:rPr>
        <w:t>existing, real-life harms of AI</w:t>
      </w:r>
      <w:r w:rsidR="007676BE" w:rsidRPr="00396026">
        <w:rPr>
          <w:rFonts w:ascii="Verdana" w:eastAsia="Times New Roman" w:hAnsi="Verdana"/>
          <w:lang w:val="en-GB"/>
        </w:rPr>
        <w:t>,</w:t>
      </w:r>
      <w:r w:rsidRPr="00396026">
        <w:rPr>
          <w:rFonts w:ascii="Verdana" w:eastAsia="Times New Roman" w:hAnsi="Verdana"/>
          <w:lang w:val="en-GB"/>
        </w:rPr>
        <w:t xml:space="preserve"> to</w:t>
      </w:r>
      <w:r w:rsidR="007676BE" w:rsidRPr="00396026">
        <w:rPr>
          <w:rFonts w:ascii="Verdana" w:eastAsia="Times New Roman" w:hAnsi="Verdana"/>
          <w:lang w:val="en-GB"/>
        </w:rPr>
        <w:t>wards</w:t>
      </w:r>
      <w:r w:rsidRPr="00396026">
        <w:rPr>
          <w:rFonts w:ascii="Verdana" w:eastAsia="Times New Roman" w:hAnsi="Verdana"/>
          <w:lang w:val="en-GB"/>
        </w:rPr>
        <w:t xml:space="preserve"> hypothetical “existential threats” in the </w:t>
      </w:r>
      <w:r w:rsidR="48C7738F" w:rsidRPr="00396026">
        <w:rPr>
          <w:rFonts w:ascii="Verdana" w:eastAsia="Times New Roman" w:hAnsi="Verdana"/>
          <w:lang w:val="en-GB"/>
        </w:rPr>
        <w:t>distant</w:t>
      </w:r>
      <w:r w:rsidRPr="00396026">
        <w:rPr>
          <w:rFonts w:ascii="Verdana" w:eastAsia="Times New Roman" w:hAnsi="Verdana"/>
          <w:lang w:val="en-GB"/>
        </w:rPr>
        <w:t xml:space="preserve"> future. CSOs should clarify their concerns and approach towards collaborating or entering coalitions with such organisations.</w:t>
      </w:r>
    </w:p>
    <w:p w14:paraId="53E8B485" w14:textId="77777777" w:rsidR="00243FF0" w:rsidRPr="00396026" w:rsidRDefault="00243FF0" w:rsidP="00243FF0">
      <w:pPr>
        <w:pStyle w:val="ListParagraph"/>
        <w:spacing w:after="0" w:line="252" w:lineRule="auto"/>
        <w:rPr>
          <w:rFonts w:ascii="Verdana" w:eastAsia="Times New Roman" w:hAnsi="Verdana"/>
          <w:lang w:val="en-GB"/>
        </w:rPr>
      </w:pPr>
    </w:p>
    <w:tbl>
      <w:tblPr>
        <w:tblStyle w:val="TableGrid"/>
        <w:tblW w:w="0" w:type="auto"/>
        <w:tblInd w:w="279" w:type="dxa"/>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071"/>
      </w:tblGrid>
      <w:tr w:rsidR="00243FF0" w:rsidRPr="000119D9" w14:paraId="02790225" w14:textId="77777777" w:rsidTr="000119D9">
        <w:tc>
          <w:tcPr>
            <w:tcW w:w="9071" w:type="dxa"/>
            <w:shd w:val="clear" w:color="auto" w:fill="E8B83A"/>
          </w:tcPr>
          <w:p w14:paraId="7AAF836F" w14:textId="77777777" w:rsidR="00243FF0" w:rsidRPr="000119D9" w:rsidRDefault="00243FF0" w:rsidP="00243FF0">
            <w:pPr>
              <w:spacing w:line="252" w:lineRule="auto"/>
              <w:rPr>
                <w:rFonts w:ascii="Verdana" w:eastAsia="Times New Roman" w:hAnsi="Verdana"/>
                <w:b/>
                <w:bCs/>
                <w:color w:val="156082" w:themeColor="accent1"/>
                <w:sz w:val="24"/>
                <w:szCs w:val="24"/>
                <w:lang w:val="en-GB"/>
              </w:rPr>
            </w:pPr>
            <w:r w:rsidRPr="000119D9">
              <w:rPr>
                <w:rFonts w:ascii="Verdana" w:eastAsia="Times New Roman" w:hAnsi="Verdana"/>
                <w:b/>
                <w:bCs/>
                <w:sz w:val="24"/>
                <w:szCs w:val="24"/>
                <w:lang w:val="en-GB"/>
              </w:rPr>
              <w:t>Recommendations for funders:</w:t>
            </w:r>
          </w:p>
          <w:p w14:paraId="3A522239" w14:textId="77777777" w:rsidR="00243FF0" w:rsidRPr="000119D9" w:rsidRDefault="00243FF0" w:rsidP="00243FF0">
            <w:pPr>
              <w:pStyle w:val="ListParagraph"/>
              <w:numPr>
                <w:ilvl w:val="0"/>
                <w:numId w:val="32"/>
              </w:numPr>
              <w:spacing w:line="252" w:lineRule="auto"/>
              <w:rPr>
                <w:rFonts w:ascii="Verdana" w:eastAsia="Times New Roman" w:hAnsi="Verdana"/>
                <w:color w:val="156082" w:themeColor="accent1"/>
                <w:sz w:val="24"/>
                <w:szCs w:val="24"/>
                <w:lang w:val="en-GB"/>
              </w:rPr>
            </w:pPr>
            <w:r w:rsidRPr="000119D9">
              <w:rPr>
                <w:rFonts w:ascii="Verdana" w:eastAsia="Times New Roman" w:hAnsi="Verdana"/>
                <w:sz w:val="24"/>
                <w:szCs w:val="24"/>
                <w:lang w:val="en-GB"/>
              </w:rPr>
              <w:t>Support implementation and enforcement work, especially resource-intensive preparatory activities (technical investigations, legal analyses and litigation pre-research).</w:t>
            </w:r>
          </w:p>
          <w:p w14:paraId="7BF7C9EF" w14:textId="77777777" w:rsidR="00243FF0" w:rsidRPr="000119D9" w:rsidRDefault="00243FF0" w:rsidP="00243FF0">
            <w:pPr>
              <w:pStyle w:val="ListParagraph"/>
              <w:numPr>
                <w:ilvl w:val="0"/>
                <w:numId w:val="32"/>
              </w:numPr>
              <w:spacing w:line="252" w:lineRule="auto"/>
              <w:rPr>
                <w:rFonts w:ascii="Verdana" w:eastAsia="Times New Roman" w:hAnsi="Verdana"/>
                <w:color w:val="156082" w:themeColor="accent1"/>
                <w:sz w:val="24"/>
                <w:szCs w:val="24"/>
                <w:lang w:val="en-GB"/>
              </w:rPr>
            </w:pPr>
            <w:r w:rsidRPr="000119D9">
              <w:rPr>
                <w:rFonts w:ascii="Verdana" w:eastAsia="Times New Roman" w:hAnsi="Verdana"/>
                <w:sz w:val="24"/>
                <w:szCs w:val="24"/>
                <w:lang w:val="en-GB"/>
              </w:rPr>
              <w:t>Channel dedicated funds for coordination, both by supporting the coordinating organisation(s) and coalition members, especially on the national level (e.g., through sub-grants by the coalition leaders).</w:t>
            </w:r>
          </w:p>
          <w:p w14:paraId="6C0ABEDF" w14:textId="77777777" w:rsidR="00243FF0" w:rsidRPr="000119D9" w:rsidRDefault="00243FF0" w:rsidP="00243FF0">
            <w:pPr>
              <w:pStyle w:val="ListParagraph"/>
              <w:numPr>
                <w:ilvl w:val="0"/>
                <w:numId w:val="32"/>
              </w:numPr>
              <w:spacing w:line="252" w:lineRule="auto"/>
              <w:rPr>
                <w:rFonts w:ascii="Verdana" w:eastAsia="Times New Roman" w:hAnsi="Verdana"/>
                <w:sz w:val="24"/>
                <w:szCs w:val="24"/>
                <w:lang w:val="en-GB"/>
              </w:rPr>
            </w:pPr>
            <w:r w:rsidRPr="000119D9">
              <w:rPr>
                <w:rFonts w:ascii="Verdana" w:eastAsia="Times New Roman" w:hAnsi="Verdana"/>
                <w:sz w:val="24"/>
                <w:szCs w:val="24"/>
                <w:lang w:val="en-GB"/>
              </w:rPr>
              <w:t xml:space="preserve">Support financially or directly organise periodical in-person convenings, on the EU and national level, that would create the space for CSOs to build closer </w:t>
            </w:r>
            <w:proofErr w:type="gramStart"/>
            <w:r w:rsidRPr="000119D9">
              <w:rPr>
                <w:rFonts w:ascii="Verdana" w:eastAsia="Times New Roman" w:hAnsi="Verdana"/>
                <w:sz w:val="24"/>
                <w:szCs w:val="24"/>
                <w:lang w:val="en-GB"/>
              </w:rPr>
              <w:t>relationships, and</w:t>
            </w:r>
            <w:proofErr w:type="gramEnd"/>
            <w:r w:rsidRPr="000119D9">
              <w:rPr>
                <w:rFonts w:ascii="Verdana" w:eastAsia="Times New Roman" w:hAnsi="Verdana"/>
                <w:sz w:val="24"/>
                <w:szCs w:val="24"/>
                <w:lang w:val="en-GB"/>
              </w:rPr>
              <w:t xml:space="preserve"> </w:t>
            </w:r>
            <w:proofErr w:type="spellStart"/>
            <w:r w:rsidRPr="000119D9">
              <w:rPr>
                <w:rFonts w:ascii="Verdana" w:eastAsia="Times New Roman" w:hAnsi="Verdana"/>
                <w:sz w:val="24"/>
                <w:szCs w:val="24"/>
                <w:lang w:val="en-GB"/>
              </w:rPr>
              <w:t>strategise</w:t>
            </w:r>
            <w:proofErr w:type="spellEnd"/>
            <w:r w:rsidRPr="000119D9">
              <w:rPr>
                <w:rFonts w:ascii="Verdana" w:eastAsia="Times New Roman" w:hAnsi="Verdana"/>
                <w:sz w:val="24"/>
                <w:szCs w:val="24"/>
                <w:lang w:val="en-GB"/>
              </w:rPr>
              <w:t xml:space="preserve"> concrete steps together on key topics of interest.</w:t>
            </w:r>
          </w:p>
          <w:p w14:paraId="79B727A6" w14:textId="77777777" w:rsidR="00243FF0" w:rsidRPr="000119D9" w:rsidRDefault="00243FF0" w:rsidP="003F5C0C">
            <w:pPr>
              <w:pStyle w:val="ListParagraph"/>
              <w:spacing w:line="252" w:lineRule="auto"/>
              <w:ind w:left="0"/>
              <w:rPr>
                <w:rFonts w:ascii="Verdana" w:eastAsia="Times New Roman" w:hAnsi="Verdana"/>
                <w:sz w:val="24"/>
                <w:szCs w:val="24"/>
                <w:lang w:val="en-GB"/>
              </w:rPr>
            </w:pPr>
          </w:p>
        </w:tc>
      </w:tr>
    </w:tbl>
    <w:p w14:paraId="2E73828C" w14:textId="77777777" w:rsidR="003F5C0C" w:rsidRPr="00396026" w:rsidRDefault="003F5C0C" w:rsidP="003F5C0C">
      <w:pPr>
        <w:pStyle w:val="ListParagraph"/>
        <w:spacing w:line="252" w:lineRule="auto"/>
        <w:rPr>
          <w:rFonts w:ascii="Verdana" w:eastAsia="Times New Roman" w:hAnsi="Verdana"/>
          <w:lang w:val="en-GB"/>
        </w:rPr>
      </w:pPr>
    </w:p>
    <w:p w14:paraId="227E3982" w14:textId="21CC80BB" w:rsidR="001D2D4C" w:rsidRPr="000119D9" w:rsidRDefault="003F5C0C" w:rsidP="003F5C0C">
      <w:pPr>
        <w:pStyle w:val="Heading2"/>
        <w:rPr>
          <w:rFonts w:ascii="Verdana" w:hAnsi="Verdana"/>
          <w:b/>
          <w:bCs/>
          <w:color w:val="1C0335"/>
          <w:lang w:val="en-GB"/>
        </w:rPr>
      </w:pPr>
      <w:bookmarkStart w:id="93" w:name="_Toc1202774266"/>
      <w:bookmarkStart w:id="94" w:name="_Toc172203618"/>
      <w:r w:rsidRPr="000119D9">
        <w:rPr>
          <w:rFonts w:ascii="Verdana" w:hAnsi="Verdana"/>
          <w:b/>
          <w:bCs/>
          <w:color w:val="1C0335"/>
          <w:lang w:val="en-GB"/>
        </w:rPr>
        <w:lastRenderedPageBreak/>
        <w:t>Gaps in expertise and national-level involvement</w:t>
      </w:r>
      <w:bookmarkEnd w:id="93"/>
      <w:bookmarkEnd w:id="94"/>
    </w:p>
    <w:p w14:paraId="1E151E9D" w14:textId="255FF22D" w:rsidR="003F5C0C" w:rsidRPr="00396026" w:rsidRDefault="003F5C0C" w:rsidP="003F5C0C">
      <w:pPr>
        <w:rPr>
          <w:rFonts w:ascii="Verdana" w:hAnsi="Verdana"/>
          <w:b/>
          <w:bCs/>
          <w:lang w:val="en-GB"/>
        </w:rPr>
      </w:pPr>
      <w:r w:rsidRPr="00396026">
        <w:rPr>
          <w:rFonts w:ascii="Verdana" w:hAnsi="Verdana"/>
          <w:lang w:val="en-GB"/>
        </w:rPr>
        <w:t xml:space="preserve">Some CSOs have struggled to find their place in the </w:t>
      </w:r>
      <w:r w:rsidR="6D462802" w:rsidRPr="00396026">
        <w:rPr>
          <w:rFonts w:ascii="Verdana" w:hAnsi="Verdana"/>
          <w:lang w:val="en-GB"/>
        </w:rPr>
        <w:t xml:space="preserve">DSA </w:t>
      </w:r>
      <w:r w:rsidRPr="00396026">
        <w:rPr>
          <w:rFonts w:ascii="Verdana" w:hAnsi="Verdana"/>
          <w:lang w:val="en-GB"/>
        </w:rPr>
        <w:t xml:space="preserve">implementation and enforcement process, as they do not have many of the specific skills that these processes require </w:t>
      </w:r>
      <w:r w:rsidR="003C6BDC" w:rsidRPr="00396026">
        <w:rPr>
          <w:rFonts w:ascii="Verdana" w:hAnsi="Verdana"/>
          <w:lang w:val="en-GB"/>
        </w:rPr>
        <w:t>(</w:t>
      </w:r>
      <w:r w:rsidRPr="00396026">
        <w:rPr>
          <w:rFonts w:ascii="Verdana" w:hAnsi="Verdana"/>
          <w:lang w:val="en-GB"/>
        </w:rPr>
        <w:t>e.g.</w:t>
      </w:r>
      <w:r w:rsidR="003C6BDC" w:rsidRPr="00396026">
        <w:rPr>
          <w:rFonts w:ascii="Verdana" w:hAnsi="Verdana"/>
          <w:lang w:val="en-GB"/>
        </w:rPr>
        <w:t>,</w:t>
      </w:r>
      <w:r w:rsidRPr="00396026">
        <w:rPr>
          <w:rFonts w:ascii="Verdana" w:hAnsi="Verdana"/>
          <w:lang w:val="en-GB"/>
        </w:rPr>
        <w:t xml:space="preserve"> research or technical investigations</w:t>
      </w:r>
      <w:r w:rsidR="003C6BDC" w:rsidRPr="00396026">
        <w:rPr>
          <w:rFonts w:ascii="Verdana" w:hAnsi="Verdana"/>
          <w:lang w:val="en-GB"/>
        </w:rPr>
        <w:t>)</w:t>
      </w:r>
      <w:r w:rsidRPr="00396026">
        <w:rPr>
          <w:rFonts w:ascii="Verdana" w:hAnsi="Verdana"/>
          <w:lang w:val="en-GB"/>
        </w:rPr>
        <w:t xml:space="preserve">. There is a need for more effective mechanisms to fill these gaps. While some CSOs have established ad-hoc groups of data scientists, engineers and designers ready to lend their expertise pro bono or at a small fee, they are concerned that such forms of collaboration are not effective in the long run. </w:t>
      </w:r>
    </w:p>
    <w:p w14:paraId="7340897D" w14:textId="222C15E0" w:rsidR="003F5C0C" w:rsidRPr="00396026" w:rsidRDefault="003F5C0C" w:rsidP="003F5C0C">
      <w:pPr>
        <w:rPr>
          <w:rFonts w:ascii="Verdana" w:hAnsi="Verdana"/>
          <w:b/>
          <w:bCs/>
          <w:lang w:val="en-GB"/>
        </w:rPr>
      </w:pPr>
      <w:r w:rsidRPr="00396026">
        <w:rPr>
          <w:rFonts w:ascii="Verdana" w:eastAsia="Times New Roman" w:hAnsi="Verdana"/>
          <w:lang w:val="en-GB"/>
        </w:rPr>
        <w:t>There is a strong conviction that CSO engagement is needed both at EU and Member State level, due to shared enforcement responsibilities. At the same time, while coordination on EU-level implementation and enforcement is very effective, few organisations are involved in national-level work. National context is crucial, especially for issues like election disinformation or appointing trusted flaggers</w:t>
      </w:r>
      <w:r w:rsidR="00286645" w:rsidRPr="00396026">
        <w:rPr>
          <w:rFonts w:ascii="Verdana" w:eastAsia="Times New Roman" w:hAnsi="Verdana"/>
          <w:lang w:val="en-GB"/>
        </w:rPr>
        <w:t xml:space="preserve">. The </w:t>
      </w:r>
      <w:r w:rsidRPr="00396026">
        <w:rPr>
          <w:rFonts w:ascii="Verdana" w:eastAsia="Times New Roman" w:hAnsi="Verdana"/>
          <w:lang w:val="en-GB"/>
        </w:rPr>
        <w:t xml:space="preserve">absence of </w:t>
      </w:r>
      <w:r w:rsidR="00287E41" w:rsidRPr="00396026">
        <w:rPr>
          <w:rFonts w:ascii="Verdana" w:eastAsia="Times New Roman" w:hAnsi="Verdana"/>
          <w:lang w:val="en-GB"/>
        </w:rPr>
        <w:t>capacity</w:t>
      </w:r>
      <w:r w:rsidRPr="00396026">
        <w:rPr>
          <w:rFonts w:ascii="Verdana" w:eastAsia="Times New Roman" w:hAnsi="Verdana"/>
          <w:lang w:val="en-GB"/>
        </w:rPr>
        <w:t xml:space="preserve"> can lead to missed opportunities </w:t>
      </w:r>
      <w:r w:rsidR="00286645" w:rsidRPr="00396026">
        <w:rPr>
          <w:rFonts w:ascii="Verdana" w:eastAsia="Times New Roman" w:hAnsi="Verdana"/>
          <w:lang w:val="en-GB"/>
        </w:rPr>
        <w:t xml:space="preserve">for </w:t>
      </w:r>
      <w:r w:rsidRPr="00396026">
        <w:rPr>
          <w:rFonts w:ascii="Verdana" w:eastAsia="Times New Roman" w:hAnsi="Verdana"/>
          <w:lang w:val="en-GB"/>
        </w:rPr>
        <w:t xml:space="preserve">identifying or preventing issues </w:t>
      </w:r>
      <w:r w:rsidR="00286645" w:rsidRPr="00396026">
        <w:rPr>
          <w:rFonts w:ascii="Verdana" w:eastAsia="Times New Roman" w:hAnsi="Verdana"/>
          <w:lang w:val="en-GB"/>
        </w:rPr>
        <w:t>(</w:t>
      </w:r>
      <w:r w:rsidRPr="00396026">
        <w:rPr>
          <w:rFonts w:ascii="Verdana" w:eastAsia="Times New Roman" w:hAnsi="Verdana"/>
          <w:lang w:val="en-GB"/>
        </w:rPr>
        <w:t>e.g.</w:t>
      </w:r>
      <w:r w:rsidR="00286645" w:rsidRPr="00396026">
        <w:rPr>
          <w:rFonts w:ascii="Verdana" w:eastAsia="Times New Roman" w:hAnsi="Verdana"/>
          <w:lang w:val="en-GB"/>
        </w:rPr>
        <w:t>,</w:t>
      </w:r>
      <w:r w:rsidRPr="00396026">
        <w:rPr>
          <w:rFonts w:ascii="Verdana" w:eastAsia="Times New Roman" w:hAnsi="Verdana"/>
          <w:lang w:val="en-GB"/>
        </w:rPr>
        <w:t xml:space="preserve"> election disinformation in Slovakia</w:t>
      </w:r>
      <w:r w:rsidR="00286645" w:rsidRPr="00396026">
        <w:rPr>
          <w:rFonts w:ascii="Verdana" w:eastAsia="Times New Roman" w:hAnsi="Verdana"/>
          <w:lang w:val="en-GB"/>
        </w:rPr>
        <w:t>)</w:t>
      </w:r>
      <w:r w:rsidRPr="00396026">
        <w:rPr>
          <w:rFonts w:ascii="Verdana" w:eastAsia="Times New Roman" w:hAnsi="Verdana"/>
          <w:lang w:val="en-GB"/>
        </w:rPr>
        <w:t xml:space="preserve">. There is a need for </w:t>
      </w:r>
      <w:r w:rsidR="00C32F5A" w:rsidRPr="00396026">
        <w:rPr>
          <w:rFonts w:ascii="Verdana" w:hAnsi="Verdana"/>
          <w:lang w:val="en-GB"/>
        </w:rPr>
        <w:t xml:space="preserve">improved </w:t>
      </w:r>
      <w:r w:rsidRPr="00396026">
        <w:rPr>
          <w:rFonts w:ascii="Verdana" w:hAnsi="Verdana"/>
          <w:lang w:val="en-GB"/>
        </w:rPr>
        <w:t>exchange of information and coordination among the national implementations of the DSA</w:t>
      </w:r>
      <w:r w:rsidR="00A6766E" w:rsidRPr="00396026">
        <w:rPr>
          <w:rFonts w:ascii="Verdana" w:hAnsi="Verdana"/>
          <w:lang w:val="en-GB"/>
        </w:rPr>
        <w:t>,</w:t>
      </w:r>
      <w:r w:rsidRPr="00396026">
        <w:rPr>
          <w:rFonts w:ascii="Verdana" w:hAnsi="Verdana"/>
          <w:lang w:val="en-GB"/>
        </w:rPr>
        <w:t xml:space="preserve"> </w:t>
      </w:r>
      <w:r w:rsidR="00287E41" w:rsidRPr="00396026">
        <w:rPr>
          <w:rFonts w:ascii="Verdana" w:hAnsi="Verdana"/>
          <w:lang w:val="en-GB"/>
        </w:rPr>
        <w:t>to</w:t>
      </w:r>
      <w:r w:rsidRPr="00396026">
        <w:rPr>
          <w:rFonts w:ascii="Verdana" w:hAnsi="Verdana"/>
          <w:lang w:val="en-GB"/>
        </w:rPr>
        <w:t xml:space="preserve"> understand good practices adopted in different countries which could be transplanted elsewhere.</w:t>
      </w:r>
    </w:p>
    <w:p w14:paraId="0C3BB782" w14:textId="77777777" w:rsidR="00287E41" w:rsidRPr="00396026" w:rsidRDefault="00287E41" w:rsidP="00287E41">
      <w:pPr>
        <w:spacing w:line="252" w:lineRule="auto"/>
        <w:rPr>
          <w:rFonts w:ascii="Verdana" w:eastAsia="Times New Roman" w:hAnsi="Verdana"/>
          <w:b/>
          <w:bCs/>
          <w:color w:val="1C0335"/>
          <w:lang w:val="en-GB"/>
        </w:rPr>
      </w:pPr>
      <w:r w:rsidRPr="00396026">
        <w:rPr>
          <w:rFonts w:ascii="Verdana" w:eastAsia="Times New Roman" w:hAnsi="Verdana"/>
          <w:b/>
          <w:bCs/>
          <w:color w:val="1C0335"/>
          <w:lang w:val="en-GB"/>
        </w:rPr>
        <w:t>Lessons for the AI Act:</w:t>
      </w:r>
    </w:p>
    <w:p w14:paraId="69FBBE88" w14:textId="680301E5" w:rsidR="00287E41" w:rsidRPr="00396026" w:rsidRDefault="00287E41" w:rsidP="004A0D16">
      <w:pPr>
        <w:pStyle w:val="ListParagraph"/>
        <w:numPr>
          <w:ilvl w:val="0"/>
          <w:numId w:val="33"/>
        </w:numPr>
        <w:spacing w:after="0" w:line="252" w:lineRule="auto"/>
        <w:rPr>
          <w:rFonts w:ascii="Verdana" w:hAnsi="Verdana"/>
          <w:lang w:val="en-GB"/>
        </w:rPr>
      </w:pPr>
      <w:r w:rsidRPr="00396026">
        <w:rPr>
          <w:rFonts w:ascii="Verdana" w:hAnsi="Verdana"/>
          <w:lang w:val="en-GB"/>
        </w:rPr>
        <w:t>Given the breadth of secondary legislation in the AI Act and the focus on consulting technical stakeholders, civil society, supported by funders, should map all secondary legislation of the AI Act and assess which should be prioritised. Note that this paper aims to fulfil this task in part 3 and Annex I but more discussion is needed with a broad range of CSOs to validate ECNL’s assessment, map existing activities and identify needs and gaps.</w:t>
      </w:r>
    </w:p>
    <w:p w14:paraId="79C94C1B" w14:textId="163CC46C" w:rsidR="00287E41" w:rsidRPr="00396026" w:rsidRDefault="00287E41" w:rsidP="004A0D16">
      <w:pPr>
        <w:pStyle w:val="ListParagraph"/>
        <w:numPr>
          <w:ilvl w:val="0"/>
          <w:numId w:val="33"/>
        </w:numPr>
        <w:spacing w:after="0" w:line="252" w:lineRule="auto"/>
        <w:rPr>
          <w:rStyle w:val="cf01"/>
          <w:rFonts w:ascii="Verdana" w:hAnsi="Verdana" w:cstheme="minorBidi"/>
          <w:sz w:val="24"/>
          <w:szCs w:val="24"/>
          <w:lang w:val="en-GB"/>
        </w:rPr>
      </w:pPr>
      <w:r w:rsidRPr="00396026">
        <w:rPr>
          <w:rStyle w:val="cf01"/>
          <w:rFonts w:ascii="Verdana" w:hAnsi="Verdana"/>
          <w:sz w:val="24"/>
          <w:szCs w:val="24"/>
          <w:lang w:val="en-GB"/>
        </w:rPr>
        <w:t xml:space="preserve">Based on this mapping, CSOs should </w:t>
      </w:r>
      <w:proofErr w:type="spellStart"/>
      <w:r w:rsidRPr="00396026">
        <w:rPr>
          <w:rStyle w:val="cf01"/>
          <w:rFonts w:ascii="Verdana" w:hAnsi="Verdana"/>
          <w:sz w:val="24"/>
          <w:szCs w:val="24"/>
          <w:lang w:val="en-GB"/>
        </w:rPr>
        <w:t>strategise</w:t>
      </w:r>
      <w:proofErr w:type="spellEnd"/>
      <w:r w:rsidRPr="00396026">
        <w:rPr>
          <w:rStyle w:val="cf01"/>
          <w:rFonts w:ascii="Verdana" w:hAnsi="Verdana"/>
          <w:sz w:val="24"/>
          <w:szCs w:val="24"/>
          <w:lang w:val="en-GB"/>
        </w:rPr>
        <w:t xml:space="preserve"> concrete action steps for specific topics and, where necessary</w:t>
      </w:r>
      <w:r w:rsidR="005A6050" w:rsidRPr="00396026">
        <w:rPr>
          <w:rStyle w:val="cf01"/>
          <w:rFonts w:ascii="Verdana" w:hAnsi="Verdana"/>
          <w:sz w:val="24"/>
          <w:szCs w:val="24"/>
          <w:lang w:val="en-GB"/>
        </w:rPr>
        <w:t>,</w:t>
      </w:r>
      <w:r w:rsidRPr="00396026">
        <w:rPr>
          <w:rStyle w:val="cf01"/>
          <w:rFonts w:ascii="Verdana" w:hAnsi="Verdana"/>
          <w:sz w:val="24"/>
          <w:szCs w:val="24"/>
          <w:lang w:val="en-GB"/>
        </w:rPr>
        <w:t xml:space="preserve"> establish dedicated working groups.</w:t>
      </w:r>
    </w:p>
    <w:p w14:paraId="68E7448F" w14:textId="4760E4B1" w:rsidR="00287E41" w:rsidRPr="00396026" w:rsidRDefault="00287E41" w:rsidP="00287E41">
      <w:pPr>
        <w:pStyle w:val="ListParagraph"/>
        <w:numPr>
          <w:ilvl w:val="0"/>
          <w:numId w:val="33"/>
        </w:numPr>
        <w:spacing w:after="0" w:line="252" w:lineRule="auto"/>
        <w:rPr>
          <w:rFonts w:ascii="Verdana" w:hAnsi="Verdana"/>
          <w:lang w:val="en-GB"/>
        </w:rPr>
      </w:pPr>
      <w:r w:rsidRPr="00396026">
        <w:rPr>
          <w:rFonts w:ascii="Verdana" w:hAnsi="Verdana"/>
          <w:lang w:val="en-GB"/>
        </w:rPr>
        <w:t>Access to technical expertise is likely going to be even more relevant in the context of the AI Act</w:t>
      </w:r>
      <w:r w:rsidR="005A6050" w:rsidRPr="00396026">
        <w:rPr>
          <w:rFonts w:ascii="Verdana" w:hAnsi="Verdana"/>
          <w:lang w:val="en-GB"/>
        </w:rPr>
        <w:t>,</w:t>
      </w:r>
      <w:r w:rsidRPr="00396026">
        <w:rPr>
          <w:rFonts w:ascii="Verdana" w:hAnsi="Verdana"/>
          <w:lang w:val="en-GB"/>
        </w:rPr>
        <w:t xml:space="preserve"> which relies even more heavily than the DSA on technical standards.</w:t>
      </w:r>
    </w:p>
    <w:p w14:paraId="0FB2DDCA" w14:textId="77777777" w:rsidR="00307793" w:rsidRPr="00396026" w:rsidRDefault="00307793" w:rsidP="00307793">
      <w:pPr>
        <w:pStyle w:val="ListParagraph"/>
        <w:spacing w:after="0" w:line="252" w:lineRule="auto"/>
        <w:rPr>
          <w:rFonts w:ascii="Verdana" w:hAnsi="Verdana"/>
          <w:lang w:val="en-GB"/>
        </w:rPr>
      </w:pP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350"/>
      </w:tblGrid>
      <w:tr w:rsidR="00307793" w:rsidRPr="000119D9" w14:paraId="41B1B036" w14:textId="77777777" w:rsidTr="000119D9">
        <w:tc>
          <w:tcPr>
            <w:tcW w:w="9350" w:type="dxa"/>
            <w:shd w:val="clear" w:color="auto" w:fill="E8B83A"/>
          </w:tcPr>
          <w:p w14:paraId="06D223FB" w14:textId="77777777" w:rsidR="00307793" w:rsidRPr="000119D9" w:rsidRDefault="00307793" w:rsidP="00307793">
            <w:pPr>
              <w:spacing w:line="252" w:lineRule="auto"/>
              <w:rPr>
                <w:rFonts w:ascii="Verdana" w:hAnsi="Verdana"/>
                <w:b/>
                <w:bCs/>
                <w:color w:val="156082" w:themeColor="accent1"/>
                <w:sz w:val="24"/>
                <w:szCs w:val="24"/>
                <w:lang w:val="en-GB"/>
              </w:rPr>
            </w:pPr>
            <w:r w:rsidRPr="000119D9">
              <w:rPr>
                <w:rFonts w:ascii="Verdana" w:hAnsi="Verdana"/>
                <w:b/>
                <w:bCs/>
                <w:sz w:val="24"/>
                <w:szCs w:val="24"/>
                <w:lang w:val="en-GB"/>
              </w:rPr>
              <w:t>Recommendations for funders:</w:t>
            </w:r>
          </w:p>
          <w:p w14:paraId="46BB014A" w14:textId="77777777" w:rsidR="00307793" w:rsidRPr="000119D9" w:rsidRDefault="00307793" w:rsidP="00307793">
            <w:pPr>
              <w:pStyle w:val="ListParagraph"/>
              <w:numPr>
                <w:ilvl w:val="0"/>
                <w:numId w:val="34"/>
              </w:numPr>
              <w:spacing w:line="252" w:lineRule="auto"/>
              <w:rPr>
                <w:rFonts w:ascii="Verdana" w:eastAsia="Times New Roman" w:hAnsi="Verdana"/>
                <w:b/>
                <w:bCs/>
                <w:color w:val="156082" w:themeColor="accent1"/>
                <w:sz w:val="24"/>
                <w:szCs w:val="24"/>
                <w:lang w:val="en-GB"/>
              </w:rPr>
            </w:pPr>
            <w:r w:rsidRPr="000119D9">
              <w:rPr>
                <w:rFonts w:ascii="Verdana" w:hAnsi="Verdana"/>
                <w:sz w:val="24"/>
                <w:szCs w:val="24"/>
                <w:lang w:val="en-GB"/>
              </w:rPr>
              <w:t xml:space="preserve">Facilitate collaborations with external technical experts, for example by establishing a network of public interest technologists and “matching” experts with (groups of) CSOs on a well-defined task (e.g., based on their joint application). This approach would promote </w:t>
            </w:r>
            <w:r w:rsidRPr="000119D9">
              <w:rPr>
                <w:rFonts w:ascii="Verdana" w:hAnsi="Verdana"/>
                <w:sz w:val="24"/>
                <w:szCs w:val="24"/>
                <w:lang w:val="en-GB"/>
              </w:rPr>
              <w:lastRenderedPageBreak/>
              <w:t>cooperation in civil society on emerging topics (instead of competing for rare expertise), and partially remove the burden of managing external relationships.</w:t>
            </w:r>
          </w:p>
          <w:p w14:paraId="0F2D5B10" w14:textId="77777777" w:rsidR="00307793" w:rsidRPr="000119D9" w:rsidRDefault="00307793" w:rsidP="00307793">
            <w:pPr>
              <w:pStyle w:val="ListParagraph"/>
              <w:numPr>
                <w:ilvl w:val="0"/>
                <w:numId w:val="34"/>
              </w:numPr>
              <w:spacing w:line="252" w:lineRule="auto"/>
              <w:rPr>
                <w:rFonts w:ascii="Verdana" w:eastAsia="Times New Roman" w:hAnsi="Verdana"/>
                <w:b/>
                <w:bCs/>
                <w:color w:val="156082" w:themeColor="accent1"/>
                <w:sz w:val="24"/>
                <w:szCs w:val="24"/>
                <w:lang w:val="en-GB"/>
              </w:rPr>
            </w:pPr>
            <w:r w:rsidRPr="000119D9">
              <w:rPr>
                <w:rFonts w:ascii="Verdana" w:eastAsia="Times New Roman" w:hAnsi="Verdana"/>
                <w:sz w:val="24"/>
                <w:szCs w:val="24"/>
                <w:lang w:val="en-GB"/>
              </w:rPr>
              <w:t>Support the work of national-level CSOs, especially in countries where a high number of high-risk AI systems are being developed or used. Additional research could be commissioned to establish national-level priorities (e.g., which countries or issues to focus on) and consult civil society about their needs.</w:t>
            </w:r>
          </w:p>
          <w:p w14:paraId="02062B24" w14:textId="77777777" w:rsidR="00307793" w:rsidRPr="000119D9" w:rsidRDefault="00307793" w:rsidP="00287E41">
            <w:pPr>
              <w:spacing w:line="252" w:lineRule="auto"/>
              <w:rPr>
                <w:rFonts w:ascii="Verdana" w:hAnsi="Verdana"/>
                <w:sz w:val="24"/>
                <w:szCs w:val="24"/>
                <w:lang w:val="en-GB"/>
              </w:rPr>
            </w:pPr>
          </w:p>
        </w:tc>
      </w:tr>
    </w:tbl>
    <w:p w14:paraId="13CB3925" w14:textId="77777777" w:rsidR="00307793" w:rsidRPr="00396026" w:rsidRDefault="00307793" w:rsidP="00287E41">
      <w:pPr>
        <w:spacing w:line="252" w:lineRule="auto"/>
        <w:rPr>
          <w:rFonts w:ascii="Verdana" w:hAnsi="Verdana"/>
          <w:lang w:val="en-GB"/>
        </w:rPr>
      </w:pPr>
    </w:p>
    <w:p w14:paraId="68BC45E2" w14:textId="77777777" w:rsidR="00287E41" w:rsidRPr="00396026" w:rsidRDefault="00287E41" w:rsidP="00287E41">
      <w:pPr>
        <w:spacing w:line="252" w:lineRule="auto"/>
        <w:rPr>
          <w:rFonts w:ascii="Verdana" w:eastAsia="Times New Roman" w:hAnsi="Verdana"/>
          <w:b/>
          <w:bCs/>
          <w:color w:val="156082" w:themeColor="accent1"/>
          <w:lang w:val="en-GB"/>
        </w:rPr>
      </w:pPr>
    </w:p>
    <w:p w14:paraId="1C1C1038" w14:textId="77777777" w:rsidR="00287E41" w:rsidRPr="000119D9" w:rsidRDefault="00287E41" w:rsidP="00287E41">
      <w:pPr>
        <w:pStyle w:val="Heading2"/>
        <w:rPr>
          <w:rFonts w:ascii="Verdana" w:hAnsi="Verdana"/>
          <w:b/>
          <w:bCs/>
          <w:color w:val="1C0335"/>
          <w:lang w:val="en-GB"/>
        </w:rPr>
      </w:pPr>
      <w:bookmarkStart w:id="95" w:name="_Toc1508359815"/>
      <w:bookmarkStart w:id="96" w:name="_Toc172203619"/>
      <w:r w:rsidRPr="000119D9">
        <w:rPr>
          <w:rFonts w:ascii="Verdana" w:hAnsi="Verdana"/>
          <w:b/>
          <w:bCs/>
          <w:color w:val="1C0335"/>
          <w:lang w:val="en-GB"/>
        </w:rPr>
        <w:t>Engagement with the European Commission</w:t>
      </w:r>
      <w:bookmarkEnd w:id="95"/>
      <w:bookmarkEnd w:id="96"/>
    </w:p>
    <w:p w14:paraId="514584DA" w14:textId="258D00AF" w:rsidR="00287E41" w:rsidRPr="00396026" w:rsidRDefault="00287E41" w:rsidP="00287E41">
      <w:pPr>
        <w:spacing w:line="252" w:lineRule="auto"/>
        <w:rPr>
          <w:rFonts w:ascii="Verdana" w:eastAsia="Times New Roman" w:hAnsi="Verdana"/>
          <w:lang w:val="en-GB"/>
        </w:rPr>
      </w:pPr>
      <w:r w:rsidRPr="00396026">
        <w:rPr>
          <w:rFonts w:ascii="Verdana" w:hAnsi="Verdana"/>
          <w:lang w:val="en-GB"/>
        </w:rPr>
        <w:t>The European Commission has been very open to engag</w:t>
      </w:r>
      <w:r w:rsidR="00DF612B" w:rsidRPr="00396026">
        <w:rPr>
          <w:rFonts w:ascii="Verdana" w:hAnsi="Verdana"/>
          <w:lang w:val="en-GB"/>
        </w:rPr>
        <w:t>ing</w:t>
      </w:r>
      <w:r w:rsidRPr="00396026">
        <w:rPr>
          <w:rFonts w:ascii="Verdana" w:hAnsi="Verdana"/>
          <w:lang w:val="en-GB"/>
        </w:rPr>
        <w:t xml:space="preserve"> with civil society in the DSA implementation and enforcement process. For example, the Commission has committed to hold regular roundtables with civil society and established dedicated contact points for CSOs. At the same time, much of the engagement with the Commission is based on </w:t>
      </w:r>
      <w:r w:rsidR="008A0EC8" w:rsidRPr="00396026">
        <w:rPr>
          <w:rFonts w:ascii="Verdana" w:hAnsi="Verdana"/>
          <w:lang w:val="en-GB"/>
        </w:rPr>
        <w:t xml:space="preserve">the </w:t>
      </w:r>
      <w:r w:rsidRPr="00396026">
        <w:rPr>
          <w:rFonts w:ascii="Verdana" w:hAnsi="Verdana"/>
          <w:lang w:val="en-GB"/>
        </w:rPr>
        <w:t xml:space="preserve">personal relationships some CSOs (mostly active in Brussels) </w:t>
      </w:r>
      <w:r w:rsidR="008A0EC8" w:rsidRPr="00396026">
        <w:rPr>
          <w:rFonts w:ascii="Verdana" w:hAnsi="Verdana"/>
          <w:lang w:val="en-GB"/>
        </w:rPr>
        <w:t xml:space="preserve">have </w:t>
      </w:r>
      <w:r w:rsidRPr="00396026">
        <w:rPr>
          <w:rFonts w:ascii="Verdana" w:hAnsi="Verdana"/>
          <w:lang w:val="en-GB"/>
        </w:rPr>
        <w:t xml:space="preserve">with members of the DSA Enforcement Team. Many CSOs, especially at the national level, do not enjoy the same level of access, unless others help them leverage their expertise, which many assess as unsustainable in the long run. </w:t>
      </w:r>
      <w:r w:rsidRPr="00396026">
        <w:rPr>
          <w:rFonts w:ascii="Verdana" w:eastAsia="Times New Roman" w:hAnsi="Verdana"/>
          <w:lang w:val="en-GB"/>
        </w:rPr>
        <w:t>While informal relationships with DSA Enforcement Team members are important for gaining information and providing feedback, the question arises as to how the Commission selects who it will engage with</w:t>
      </w:r>
      <w:r w:rsidR="008A1587" w:rsidRPr="00396026">
        <w:rPr>
          <w:rFonts w:ascii="Verdana" w:eastAsia="Times New Roman" w:hAnsi="Verdana"/>
          <w:lang w:val="en-GB"/>
        </w:rPr>
        <w:t>,</w:t>
      </w:r>
      <w:r w:rsidRPr="00396026">
        <w:rPr>
          <w:rFonts w:ascii="Verdana" w:eastAsia="Times New Roman" w:hAnsi="Verdana"/>
          <w:lang w:val="en-GB"/>
        </w:rPr>
        <w:t xml:space="preserve"> and whether it can ensure that </w:t>
      </w:r>
      <w:r w:rsidR="008A1587" w:rsidRPr="00396026">
        <w:rPr>
          <w:rFonts w:ascii="Verdana" w:eastAsia="Times New Roman" w:hAnsi="Verdana"/>
          <w:lang w:val="en-GB"/>
        </w:rPr>
        <w:t xml:space="preserve">the </w:t>
      </w:r>
      <w:r w:rsidRPr="00396026">
        <w:rPr>
          <w:rFonts w:ascii="Verdana" w:eastAsia="Times New Roman" w:hAnsi="Verdana"/>
          <w:lang w:val="en-GB"/>
        </w:rPr>
        <w:t xml:space="preserve">relevant expertise of smaller groups, perhaps less visible in Brussels, can be </w:t>
      </w:r>
      <w:proofErr w:type="gramStart"/>
      <w:r w:rsidRPr="00396026">
        <w:rPr>
          <w:rFonts w:ascii="Verdana" w:eastAsia="Times New Roman" w:hAnsi="Verdana"/>
          <w:lang w:val="en-GB"/>
        </w:rPr>
        <w:t>taken into account</w:t>
      </w:r>
      <w:proofErr w:type="gramEnd"/>
      <w:r w:rsidRPr="00396026">
        <w:rPr>
          <w:rFonts w:ascii="Verdana" w:eastAsia="Times New Roman" w:hAnsi="Verdana"/>
          <w:lang w:val="en-GB"/>
        </w:rPr>
        <w:t xml:space="preserve">. </w:t>
      </w:r>
    </w:p>
    <w:p w14:paraId="73067A15" w14:textId="7F0115D5" w:rsidR="00287E41" w:rsidRPr="00396026" w:rsidRDefault="00287E41" w:rsidP="00287E41">
      <w:pPr>
        <w:spacing w:line="252" w:lineRule="auto"/>
        <w:rPr>
          <w:rFonts w:ascii="Verdana" w:hAnsi="Verdana"/>
          <w:lang w:val="en-GB"/>
        </w:rPr>
      </w:pPr>
      <w:r w:rsidRPr="00396026">
        <w:rPr>
          <w:rFonts w:ascii="Verdana" w:hAnsi="Verdana"/>
          <w:lang w:val="en-GB"/>
        </w:rPr>
        <w:t xml:space="preserve">Commission attempts at organising more structured consultations have been widely judged as unsatisfactory </w:t>
      </w:r>
      <w:r w:rsidR="009838F7" w:rsidRPr="00396026">
        <w:rPr>
          <w:rFonts w:ascii="Verdana" w:hAnsi="Verdana"/>
          <w:lang w:val="en-GB"/>
        </w:rPr>
        <w:t>– </w:t>
      </w:r>
      <w:r w:rsidRPr="00396026">
        <w:rPr>
          <w:rFonts w:ascii="Verdana" w:hAnsi="Verdana"/>
          <w:lang w:val="en-GB"/>
        </w:rPr>
        <w:t xml:space="preserve">and even a misuse of civil society time and capacity </w:t>
      </w:r>
      <w:r w:rsidR="009838F7" w:rsidRPr="00396026">
        <w:rPr>
          <w:rFonts w:ascii="Verdana" w:hAnsi="Verdana"/>
          <w:lang w:val="en-GB"/>
        </w:rPr>
        <w:t>– </w:t>
      </w:r>
      <w:r w:rsidRPr="00396026">
        <w:rPr>
          <w:rFonts w:ascii="Verdana" w:hAnsi="Verdana"/>
          <w:lang w:val="en-GB"/>
        </w:rPr>
        <w:t>which raises concerns about superficial stakeholder engagement models that the Commission might replicate in the future.</w:t>
      </w:r>
    </w:p>
    <w:p w14:paraId="6FD60468" w14:textId="446575CA" w:rsidR="00287E41" w:rsidRPr="00396026" w:rsidRDefault="00287E41" w:rsidP="00287E41">
      <w:pPr>
        <w:spacing w:line="252" w:lineRule="auto"/>
        <w:rPr>
          <w:rFonts w:ascii="Verdana" w:eastAsia="Times New Roman" w:hAnsi="Verdana"/>
          <w:lang w:val="en-GB"/>
        </w:rPr>
      </w:pPr>
      <w:r w:rsidRPr="00396026">
        <w:rPr>
          <w:rFonts w:ascii="Verdana" w:eastAsia="Times New Roman" w:hAnsi="Verdana"/>
          <w:lang w:val="en-GB"/>
        </w:rPr>
        <w:t xml:space="preserve">CSOs have also voiced concerns about the risk of blurring the boundaries between the Commission as a regulator and CSOs as watchdogs. For example, civil society </w:t>
      </w:r>
      <w:proofErr w:type="gramStart"/>
      <w:r w:rsidRPr="00396026">
        <w:rPr>
          <w:rFonts w:ascii="Verdana" w:eastAsia="Times New Roman" w:hAnsi="Verdana"/>
          <w:lang w:val="en-GB"/>
        </w:rPr>
        <w:t>has to</w:t>
      </w:r>
      <w:proofErr w:type="gramEnd"/>
      <w:r w:rsidRPr="00396026">
        <w:rPr>
          <w:rFonts w:ascii="Verdana" w:eastAsia="Times New Roman" w:hAnsi="Verdana"/>
          <w:lang w:val="en-GB"/>
        </w:rPr>
        <w:t xml:space="preserve"> maintain independence in order to be able to publicly criticise the Commission. CSOs should be able to indicate where their resources </w:t>
      </w:r>
      <w:r w:rsidR="009838F7" w:rsidRPr="00396026">
        <w:rPr>
          <w:rFonts w:ascii="Verdana" w:eastAsia="Times New Roman" w:hAnsi="Verdana"/>
          <w:lang w:val="en-GB"/>
        </w:rPr>
        <w:t xml:space="preserve">can be </w:t>
      </w:r>
      <w:r w:rsidRPr="00396026">
        <w:rPr>
          <w:rFonts w:ascii="Verdana" w:eastAsia="Times New Roman" w:hAnsi="Verdana"/>
          <w:lang w:val="en-GB"/>
        </w:rPr>
        <w:t xml:space="preserve">put to the best use without the fear of losing access to the Commission. </w:t>
      </w:r>
    </w:p>
    <w:p w14:paraId="7DBB8535" w14:textId="58F56544" w:rsidR="00287E41" w:rsidRPr="00396026" w:rsidRDefault="00287E41" w:rsidP="00287E41">
      <w:pPr>
        <w:spacing w:line="252" w:lineRule="auto"/>
        <w:rPr>
          <w:rFonts w:ascii="Verdana" w:eastAsia="Times New Roman" w:hAnsi="Verdana"/>
          <w:lang w:val="en-GB"/>
        </w:rPr>
      </w:pPr>
      <w:r w:rsidRPr="00396026">
        <w:rPr>
          <w:rFonts w:ascii="Verdana" w:eastAsia="Times New Roman" w:hAnsi="Verdana"/>
          <w:lang w:val="en-GB"/>
        </w:rPr>
        <w:t>Moreover</w:t>
      </w:r>
      <w:r w:rsidR="009838F7" w:rsidRPr="00396026">
        <w:rPr>
          <w:rFonts w:ascii="Verdana" w:eastAsia="Times New Roman" w:hAnsi="Verdana"/>
          <w:lang w:val="en-GB"/>
        </w:rPr>
        <w:t>,</w:t>
      </w:r>
      <w:r w:rsidRPr="00396026">
        <w:rPr>
          <w:rFonts w:ascii="Verdana" w:eastAsia="Times New Roman" w:hAnsi="Verdana"/>
          <w:lang w:val="en-GB"/>
        </w:rPr>
        <w:t xml:space="preserve"> industry is very uncomfortable with CSOs talking directly to regulators and is striving to limit this </w:t>
      </w:r>
      <w:r w:rsidR="00990591" w:rsidRPr="00396026">
        <w:rPr>
          <w:rFonts w:ascii="Verdana" w:eastAsia="Times New Roman" w:hAnsi="Verdana"/>
          <w:lang w:val="en-GB"/>
        </w:rPr>
        <w:t>by</w:t>
      </w:r>
      <w:r w:rsidRPr="00396026">
        <w:rPr>
          <w:rFonts w:ascii="Verdana" w:eastAsia="Times New Roman" w:hAnsi="Verdana"/>
          <w:lang w:val="en-GB"/>
        </w:rPr>
        <w:t xml:space="preserve"> pushing for direct engagement with </w:t>
      </w:r>
      <w:r w:rsidRPr="00396026">
        <w:rPr>
          <w:rFonts w:ascii="Verdana" w:eastAsia="Times New Roman" w:hAnsi="Verdana"/>
          <w:lang w:val="en-GB"/>
        </w:rPr>
        <w:lastRenderedPageBreak/>
        <w:t>the Commission or for multi-stakeholder processes, in which CSOs</w:t>
      </w:r>
      <w:r w:rsidR="00990591" w:rsidRPr="00396026">
        <w:rPr>
          <w:rFonts w:ascii="Verdana" w:eastAsia="Times New Roman" w:hAnsi="Verdana"/>
          <w:lang w:val="en-GB"/>
        </w:rPr>
        <w:t>'</w:t>
      </w:r>
      <w:r w:rsidRPr="00396026">
        <w:rPr>
          <w:rFonts w:ascii="Verdana" w:eastAsia="Times New Roman" w:hAnsi="Verdana"/>
          <w:lang w:val="en-GB"/>
        </w:rPr>
        <w:t xml:space="preserve"> voices can be easily outnumbered or silenced by industry representatives.</w:t>
      </w:r>
    </w:p>
    <w:p w14:paraId="7B66ED60" w14:textId="77777777" w:rsidR="00287E41" w:rsidRPr="00396026" w:rsidRDefault="00287E41" w:rsidP="00287E41">
      <w:pPr>
        <w:rPr>
          <w:rFonts w:ascii="Verdana" w:hAnsi="Verdana"/>
          <w:b/>
          <w:bCs/>
          <w:color w:val="1C0335"/>
          <w:lang w:val="en-GB"/>
        </w:rPr>
      </w:pPr>
      <w:r w:rsidRPr="00396026">
        <w:rPr>
          <w:rFonts w:ascii="Verdana" w:hAnsi="Verdana"/>
          <w:b/>
          <w:bCs/>
          <w:color w:val="1C0335"/>
          <w:lang w:val="en-GB"/>
        </w:rPr>
        <w:t>Lessons for the AI Act:</w:t>
      </w:r>
    </w:p>
    <w:p w14:paraId="36AD73B0" w14:textId="593AC9A1" w:rsidR="00287E41" w:rsidRPr="00396026" w:rsidRDefault="00287E41" w:rsidP="004A0D16">
      <w:pPr>
        <w:pStyle w:val="ListParagraph"/>
        <w:numPr>
          <w:ilvl w:val="0"/>
          <w:numId w:val="35"/>
        </w:numPr>
        <w:spacing w:after="0" w:line="252" w:lineRule="auto"/>
        <w:rPr>
          <w:rStyle w:val="cf01"/>
          <w:rFonts w:ascii="Verdana" w:eastAsia="Times New Roman" w:hAnsi="Verdana" w:cstheme="minorBidi"/>
          <w:sz w:val="24"/>
          <w:szCs w:val="24"/>
          <w:lang w:val="en-GB"/>
        </w:rPr>
      </w:pPr>
      <w:r w:rsidRPr="00396026">
        <w:rPr>
          <w:rFonts w:ascii="Verdana" w:eastAsia="Times New Roman" w:hAnsi="Verdana"/>
          <w:lang w:val="en-GB"/>
        </w:rPr>
        <w:t xml:space="preserve">In the AI Act, the broad policy goals of civil society and the regulator are not as aligned as they are under the DSA. Sometimes they are even at odds, especially when it comes to law enforcement, national security or migration issues. We can therefore anticipate that the same level of openness and engagement with the Commission might be more difficult. Civil society should therefore jointly focus on advocating for structured and long-term engagement exclusively with civil society stakeholders rather than only through multistakeholder bodies like the advisory forum. </w:t>
      </w:r>
      <w:r w:rsidRPr="00396026">
        <w:rPr>
          <w:rStyle w:val="cf01"/>
          <w:rFonts w:ascii="Verdana" w:hAnsi="Verdana"/>
          <w:sz w:val="24"/>
          <w:szCs w:val="24"/>
          <w:lang w:val="en-GB"/>
        </w:rPr>
        <w:t>Strategically and early on, CSOs should put this issue on the table for every new body established by the AI Act</w:t>
      </w:r>
      <w:r w:rsidR="002D5989" w:rsidRPr="00396026">
        <w:rPr>
          <w:rStyle w:val="cf01"/>
          <w:rFonts w:ascii="Verdana" w:hAnsi="Verdana"/>
          <w:sz w:val="24"/>
          <w:szCs w:val="24"/>
          <w:lang w:val="en-GB"/>
        </w:rPr>
        <w:t>,</w:t>
      </w:r>
      <w:r w:rsidRPr="00396026">
        <w:rPr>
          <w:rStyle w:val="cf01"/>
          <w:rFonts w:ascii="Verdana" w:hAnsi="Verdana"/>
          <w:sz w:val="24"/>
          <w:szCs w:val="24"/>
          <w:lang w:val="en-GB"/>
        </w:rPr>
        <w:t xml:space="preserve"> or existing bodies designated for implementation</w:t>
      </w:r>
      <w:r w:rsidR="002D5989" w:rsidRPr="00396026">
        <w:rPr>
          <w:rStyle w:val="cf01"/>
          <w:rFonts w:ascii="Verdana" w:hAnsi="Verdana"/>
          <w:sz w:val="24"/>
          <w:szCs w:val="24"/>
          <w:lang w:val="en-GB"/>
        </w:rPr>
        <w:t>,</w:t>
      </w:r>
      <w:r w:rsidRPr="00396026">
        <w:rPr>
          <w:rStyle w:val="cf01"/>
          <w:rFonts w:ascii="Verdana" w:hAnsi="Verdana"/>
          <w:sz w:val="24"/>
          <w:szCs w:val="24"/>
          <w:lang w:val="en-GB"/>
        </w:rPr>
        <w:t xml:space="preserve"> to ensure a coordinated and concerted effort </w:t>
      </w:r>
      <w:r w:rsidR="002D5989" w:rsidRPr="00396026">
        <w:rPr>
          <w:rStyle w:val="cf01"/>
          <w:rFonts w:ascii="Verdana" w:hAnsi="Verdana"/>
          <w:sz w:val="24"/>
          <w:szCs w:val="24"/>
          <w:lang w:val="en-GB"/>
        </w:rPr>
        <w:t xml:space="preserve">to put </w:t>
      </w:r>
      <w:r w:rsidRPr="00396026">
        <w:rPr>
          <w:rStyle w:val="cf01"/>
          <w:rFonts w:ascii="Verdana" w:hAnsi="Verdana"/>
          <w:sz w:val="24"/>
          <w:szCs w:val="24"/>
          <w:lang w:val="en-GB"/>
        </w:rPr>
        <w:t xml:space="preserve">pressure on relevant bodies until they allow for structured engagement. </w:t>
      </w:r>
    </w:p>
    <w:p w14:paraId="373BEB7F" w14:textId="77B95577" w:rsidR="00287E41" w:rsidRPr="00396026" w:rsidRDefault="00287E41" w:rsidP="004A0D16">
      <w:pPr>
        <w:pStyle w:val="ListParagraph"/>
        <w:numPr>
          <w:ilvl w:val="0"/>
          <w:numId w:val="35"/>
        </w:numPr>
        <w:spacing w:after="0" w:line="252" w:lineRule="auto"/>
        <w:rPr>
          <w:rFonts w:ascii="Verdana" w:eastAsia="Times New Roman" w:hAnsi="Verdana"/>
          <w:lang w:val="en-GB"/>
        </w:rPr>
      </w:pPr>
      <w:r w:rsidRPr="00396026">
        <w:rPr>
          <w:rFonts w:ascii="Verdana" w:eastAsia="Times New Roman" w:hAnsi="Verdana"/>
          <w:lang w:val="en-GB"/>
        </w:rPr>
        <w:t>Civil society should aim to identify industry champions that could act as allies. Recognising the difficulty in the context of AI, collaborations can be explored on a case-by-case basis (e.g.</w:t>
      </w:r>
      <w:r w:rsidR="00E10C85" w:rsidRPr="00396026">
        <w:rPr>
          <w:rFonts w:ascii="Verdana" w:eastAsia="Times New Roman" w:hAnsi="Verdana"/>
          <w:lang w:val="en-GB"/>
        </w:rPr>
        <w:t>,</w:t>
      </w:r>
      <w:r w:rsidRPr="00396026">
        <w:rPr>
          <w:rFonts w:ascii="Verdana" w:eastAsia="Times New Roman" w:hAnsi="Verdana"/>
          <w:lang w:val="en-GB"/>
        </w:rPr>
        <w:t xml:space="preserve"> some companies might be ready to support CSOs on issues like prohibitions or law enforcement uses of AI but not others).</w:t>
      </w:r>
    </w:p>
    <w:p w14:paraId="10C648B2" w14:textId="77777777" w:rsidR="00287E41" w:rsidRPr="00396026" w:rsidRDefault="00287E41" w:rsidP="004A0D16">
      <w:pPr>
        <w:pStyle w:val="ListParagraph"/>
        <w:numPr>
          <w:ilvl w:val="0"/>
          <w:numId w:val="35"/>
        </w:numPr>
        <w:spacing w:after="0" w:line="252" w:lineRule="auto"/>
        <w:rPr>
          <w:rFonts w:ascii="Verdana" w:eastAsia="Times New Roman" w:hAnsi="Verdana"/>
          <w:lang w:val="en-GB"/>
        </w:rPr>
      </w:pPr>
      <w:r w:rsidRPr="00396026">
        <w:rPr>
          <w:rFonts w:ascii="Verdana" w:eastAsia="Times New Roman" w:hAnsi="Verdana"/>
          <w:lang w:val="en-GB"/>
        </w:rPr>
        <w:t>CSOs active on the EU level should strive to leverage the expertise of other CSOs, especially groups representing marginalised communities. At the same time, CSOs should urge the Commission to ensure that there are systemic outreach processes in place within the Commission. CSOs could explore complaints to the EU Ombudsman if this is not the case. Alternative approaches remain an open question that should be strategically addressed in the broader CSO community, as this does not only apply to digital policies.</w:t>
      </w:r>
    </w:p>
    <w:p w14:paraId="21DF9B2C" w14:textId="6AEE9E82" w:rsidR="00287E41" w:rsidRPr="00396026" w:rsidRDefault="00287E41" w:rsidP="004A0D16">
      <w:pPr>
        <w:pStyle w:val="ListParagraph"/>
        <w:numPr>
          <w:ilvl w:val="0"/>
          <w:numId w:val="35"/>
        </w:numPr>
        <w:spacing w:after="0" w:line="252" w:lineRule="auto"/>
        <w:rPr>
          <w:rFonts w:ascii="Verdana" w:eastAsia="Times New Roman" w:hAnsi="Verdana"/>
          <w:lang w:val="en-GB"/>
        </w:rPr>
      </w:pPr>
      <w:r w:rsidRPr="00396026">
        <w:rPr>
          <w:rFonts w:ascii="Verdana" w:eastAsia="Times New Roman" w:hAnsi="Verdana"/>
          <w:lang w:val="en-GB"/>
        </w:rPr>
        <w:t xml:space="preserve">On the national level, civil society should also push for establishing systemic engagement with civil society. For example, the advisory council </w:t>
      </w:r>
      <w:hyperlink r:id="rId42" w:history="1">
        <w:r w:rsidRPr="00396026">
          <w:rPr>
            <w:rStyle w:val="Hyperlink"/>
            <w:rFonts w:ascii="Verdana" w:eastAsia="Times New Roman" w:hAnsi="Verdana"/>
            <w:lang w:val="en-GB"/>
          </w:rPr>
          <w:t>established at the German Digital Services Coordinator</w:t>
        </w:r>
      </w:hyperlink>
      <w:r w:rsidRPr="00396026">
        <w:rPr>
          <w:rFonts w:ascii="Verdana" w:eastAsia="Times New Roman" w:hAnsi="Verdana"/>
          <w:lang w:val="en-GB"/>
        </w:rPr>
        <w:t xml:space="preserve"> (an informal multistakeholder body) can serve as </w:t>
      </w:r>
      <w:r w:rsidR="00857D49" w:rsidRPr="00396026">
        <w:rPr>
          <w:rFonts w:ascii="Verdana" w:eastAsia="Times New Roman" w:hAnsi="Verdana"/>
          <w:lang w:val="en-GB"/>
        </w:rPr>
        <w:t xml:space="preserve">an </w:t>
      </w:r>
      <w:r w:rsidRPr="00396026">
        <w:rPr>
          <w:rFonts w:ascii="Verdana" w:eastAsia="Times New Roman" w:hAnsi="Verdana"/>
          <w:lang w:val="en-GB"/>
        </w:rPr>
        <w:t>inspiration and best practice.</w:t>
      </w:r>
    </w:p>
    <w:p w14:paraId="1A50BDE7" w14:textId="77777777" w:rsidR="00287E41" w:rsidRPr="00396026" w:rsidRDefault="00287E41" w:rsidP="00287E41">
      <w:pPr>
        <w:spacing w:line="252" w:lineRule="auto"/>
        <w:rPr>
          <w:rFonts w:ascii="Verdana" w:eastAsia="Times New Roman" w:hAnsi="Verdana"/>
          <w:lang w:val="en-GB"/>
        </w:rPr>
      </w:pPr>
    </w:p>
    <w:tbl>
      <w:tblPr>
        <w:tblStyle w:val="TableGrid"/>
        <w:tblW w:w="0" w:type="auto"/>
        <w:tblBorders>
          <w:top w:val="single" w:sz="4" w:space="0" w:color="F5F5F5"/>
          <w:left w:val="single" w:sz="4" w:space="0" w:color="F5F5F5"/>
          <w:bottom w:val="single" w:sz="4" w:space="0" w:color="F5F5F5"/>
          <w:right w:val="single" w:sz="4" w:space="0" w:color="F5F5F5"/>
          <w:insideH w:val="single" w:sz="4" w:space="0" w:color="F5F5F5"/>
          <w:insideV w:val="single" w:sz="4" w:space="0" w:color="F5F5F5"/>
        </w:tblBorders>
        <w:shd w:val="clear" w:color="auto" w:fill="E8B83A"/>
        <w:tblLook w:val="04A0" w:firstRow="1" w:lastRow="0" w:firstColumn="1" w:lastColumn="0" w:noHBand="0" w:noVBand="1"/>
      </w:tblPr>
      <w:tblGrid>
        <w:gridCol w:w="9350"/>
      </w:tblGrid>
      <w:tr w:rsidR="00307793" w:rsidRPr="000119D9" w14:paraId="15308B66" w14:textId="77777777" w:rsidTr="000119D9">
        <w:tc>
          <w:tcPr>
            <w:tcW w:w="9350" w:type="dxa"/>
            <w:shd w:val="clear" w:color="auto" w:fill="E8B83A"/>
          </w:tcPr>
          <w:p w14:paraId="75AC2162" w14:textId="77777777" w:rsidR="00307793" w:rsidRPr="000119D9" w:rsidRDefault="00307793" w:rsidP="00307793">
            <w:pPr>
              <w:spacing w:line="252" w:lineRule="auto"/>
              <w:rPr>
                <w:rFonts w:ascii="Verdana" w:eastAsia="Times New Roman" w:hAnsi="Verdana"/>
                <w:b/>
                <w:bCs/>
                <w:color w:val="156082" w:themeColor="accent1"/>
                <w:sz w:val="24"/>
                <w:szCs w:val="24"/>
                <w:lang w:val="en-GB"/>
              </w:rPr>
            </w:pPr>
            <w:r w:rsidRPr="000119D9">
              <w:rPr>
                <w:rFonts w:ascii="Verdana" w:eastAsia="Times New Roman" w:hAnsi="Verdana"/>
                <w:b/>
                <w:bCs/>
                <w:sz w:val="24"/>
                <w:szCs w:val="24"/>
                <w:lang w:val="en-GB"/>
              </w:rPr>
              <w:t>Recommendations for funders:</w:t>
            </w:r>
          </w:p>
          <w:p w14:paraId="6789B066" w14:textId="77777777" w:rsidR="00307793" w:rsidRPr="000119D9" w:rsidRDefault="00307793" w:rsidP="00307793">
            <w:pPr>
              <w:pStyle w:val="ListParagraph"/>
              <w:numPr>
                <w:ilvl w:val="0"/>
                <w:numId w:val="36"/>
              </w:numPr>
              <w:spacing w:line="252" w:lineRule="auto"/>
              <w:rPr>
                <w:rFonts w:ascii="Verdana" w:eastAsia="Times New Roman" w:hAnsi="Verdana"/>
                <w:color w:val="156082" w:themeColor="accent1"/>
                <w:sz w:val="24"/>
                <w:szCs w:val="24"/>
                <w:lang w:val="en-GB"/>
              </w:rPr>
            </w:pPr>
            <w:r w:rsidRPr="000119D9">
              <w:rPr>
                <w:rFonts w:ascii="Verdana" w:eastAsia="Times New Roman" w:hAnsi="Verdana"/>
                <w:sz w:val="24"/>
                <w:szCs w:val="24"/>
                <w:lang w:val="en-GB"/>
              </w:rPr>
              <w:t>Support civil society efforts to establish meaningful and sustainable pathways for civil society engagement with the European Commission and relevant national authorities.</w:t>
            </w:r>
          </w:p>
          <w:p w14:paraId="28412660" w14:textId="77777777" w:rsidR="00307793" w:rsidRPr="000119D9" w:rsidRDefault="00307793" w:rsidP="00307793">
            <w:pPr>
              <w:pStyle w:val="ListParagraph"/>
              <w:numPr>
                <w:ilvl w:val="0"/>
                <w:numId w:val="36"/>
              </w:numPr>
              <w:spacing w:line="252" w:lineRule="auto"/>
              <w:rPr>
                <w:rFonts w:ascii="Verdana" w:eastAsia="Times New Roman" w:hAnsi="Verdana"/>
                <w:color w:val="156082" w:themeColor="accent1"/>
                <w:sz w:val="24"/>
                <w:szCs w:val="24"/>
                <w:lang w:val="en-GB"/>
              </w:rPr>
            </w:pPr>
            <w:r w:rsidRPr="000119D9">
              <w:rPr>
                <w:rFonts w:ascii="Verdana" w:eastAsia="Times New Roman" w:hAnsi="Verdana"/>
                <w:sz w:val="24"/>
                <w:szCs w:val="24"/>
                <w:lang w:val="en-GB"/>
              </w:rPr>
              <w:lastRenderedPageBreak/>
              <w:t xml:space="preserve">Convene, or support convenings, aimed at </w:t>
            </w:r>
            <w:proofErr w:type="spellStart"/>
            <w:r w:rsidRPr="000119D9">
              <w:rPr>
                <w:rFonts w:ascii="Verdana" w:eastAsia="Times New Roman" w:hAnsi="Verdana"/>
                <w:sz w:val="24"/>
                <w:szCs w:val="24"/>
                <w:lang w:val="en-GB"/>
              </w:rPr>
              <w:t>strategising</w:t>
            </w:r>
            <w:proofErr w:type="spellEnd"/>
            <w:r w:rsidRPr="000119D9">
              <w:rPr>
                <w:rFonts w:ascii="Verdana" w:eastAsia="Times New Roman" w:hAnsi="Verdana"/>
                <w:sz w:val="24"/>
                <w:szCs w:val="24"/>
                <w:lang w:val="en-GB"/>
              </w:rPr>
              <w:t xml:space="preserve"> pathways for engagement or potential complaints to the EU Ombudsman.</w:t>
            </w:r>
          </w:p>
          <w:p w14:paraId="666A0B3D" w14:textId="77777777" w:rsidR="00307793" w:rsidRPr="000119D9" w:rsidRDefault="00307793" w:rsidP="00307793">
            <w:pPr>
              <w:pStyle w:val="ListParagraph"/>
              <w:numPr>
                <w:ilvl w:val="0"/>
                <w:numId w:val="36"/>
              </w:numPr>
              <w:spacing w:line="252" w:lineRule="auto"/>
              <w:rPr>
                <w:rFonts w:ascii="Verdana" w:eastAsia="Times New Roman" w:hAnsi="Verdana"/>
                <w:color w:val="156082" w:themeColor="accent1"/>
                <w:sz w:val="24"/>
                <w:szCs w:val="24"/>
                <w:lang w:val="en-GB"/>
              </w:rPr>
            </w:pPr>
            <w:r w:rsidRPr="000119D9">
              <w:rPr>
                <w:rFonts w:ascii="Verdana" w:eastAsia="Times New Roman" w:hAnsi="Verdana"/>
                <w:sz w:val="24"/>
                <w:szCs w:val="24"/>
                <w:lang w:val="en-GB"/>
              </w:rPr>
              <w:t>Establish and facilitate connections with the business sector (e.g., by conducting or supporting ecosystem mappings aimed at identifying responsible AI providers).</w:t>
            </w:r>
          </w:p>
          <w:p w14:paraId="014D7FE8" w14:textId="77777777" w:rsidR="00307793" w:rsidRPr="000119D9" w:rsidRDefault="00307793" w:rsidP="00287E41">
            <w:pPr>
              <w:spacing w:line="252" w:lineRule="auto"/>
              <w:rPr>
                <w:rFonts w:ascii="Verdana" w:eastAsia="Times New Roman" w:hAnsi="Verdana"/>
                <w:sz w:val="24"/>
                <w:szCs w:val="24"/>
                <w:lang w:val="en-GB"/>
              </w:rPr>
            </w:pPr>
          </w:p>
        </w:tc>
      </w:tr>
    </w:tbl>
    <w:p w14:paraId="394F94A8" w14:textId="77777777" w:rsidR="00307793" w:rsidRPr="00396026" w:rsidRDefault="00307793" w:rsidP="00287E41">
      <w:pPr>
        <w:spacing w:line="252" w:lineRule="auto"/>
        <w:rPr>
          <w:rFonts w:ascii="Verdana" w:eastAsia="Times New Roman" w:hAnsi="Verdana"/>
          <w:lang w:val="en-GB"/>
        </w:rPr>
      </w:pPr>
    </w:p>
    <w:p w14:paraId="09F5ABBC" w14:textId="48DA585D" w:rsidR="6D006E9C" w:rsidRPr="00396026" w:rsidRDefault="6D006E9C">
      <w:pPr>
        <w:rPr>
          <w:rFonts w:ascii="Verdana" w:hAnsi="Verdana"/>
          <w:lang w:val="en-GB"/>
        </w:rPr>
      </w:pPr>
      <w:r w:rsidRPr="00396026">
        <w:rPr>
          <w:rFonts w:ascii="Verdana" w:hAnsi="Verdana"/>
          <w:lang w:val="en-GB"/>
        </w:rPr>
        <w:br w:type="page"/>
      </w:r>
    </w:p>
    <w:p w14:paraId="60C94274" w14:textId="14294791" w:rsidR="1BB91487" w:rsidRPr="00396026" w:rsidRDefault="1BB91487" w:rsidP="00CE59EE">
      <w:pPr>
        <w:pStyle w:val="Heading1"/>
        <w:rPr>
          <w:rFonts w:ascii="Verdana" w:hAnsi="Verdana"/>
          <w:color w:val="1C0335"/>
          <w:lang w:val="en-GB"/>
        </w:rPr>
      </w:pPr>
      <w:bookmarkStart w:id="97" w:name="_Toc172203620"/>
      <w:r w:rsidRPr="00396026">
        <w:rPr>
          <w:rFonts w:ascii="Verdana" w:hAnsi="Verdana"/>
          <w:color w:val="1C0335"/>
          <w:lang w:val="en-GB"/>
        </w:rPr>
        <w:lastRenderedPageBreak/>
        <w:t>Conclusion</w:t>
      </w:r>
      <w:bookmarkEnd w:id="97"/>
      <w:r w:rsidRPr="00396026">
        <w:rPr>
          <w:rFonts w:ascii="Verdana" w:hAnsi="Verdana"/>
          <w:color w:val="1C0335"/>
          <w:lang w:val="en-GB"/>
        </w:rPr>
        <w:t xml:space="preserve"> </w:t>
      </w:r>
    </w:p>
    <w:p w14:paraId="5D8A8304" w14:textId="7C65C728" w:rsidR="6C53EBC2" w:rsidRPr="00396026" w:rsidRDefault="6C53EBC2" w:rsidP="6D006E9C">
      <w:pPr>
        <w:rPr>
          <w:rFonts w:ascii="Verdana" w:hAnsi="Verdana"/>
          <w:lang w:val="en-GB"/>
        </w:rPr>
      </w:pPr>
    </w:p>
    <w:p w14:paraId="5E754371" w14:textId="52704D31" w:rsidR="6C53EBC2" w:rsidRPr="00396026" w:rsidRDefault="1462144E" w:rsidP="6D006E9C">
      <w:pPr>
        <w:rPr>
          <w:rFonts w:ascii="Verdana" w:eastAsia="Aptos" w:hAnsi="Verdana" w:cs="Aptos"/>
          <w:lang w:val="en-GB"/>
        </w:rPr>
      </w:pPr>
      <w:r w:rsidRPr="00396026">
        <w:rPr>
          <w:rFonts w:ascii="Verdana" w:hAnsi="Verdana"/>
          <w:lang w:val="en-GB"/>
        </w:rPr>
        <w:t xml:space="preserve">Civil society has punched well above its weight in the development of the AI Act. While </w:t>
      </w:r>
      <w:r w:rsidR="20814DED" w:rsidRPr="00396026">
        <w:rPr>
          <w:rFonts w:ascii="Verdana" w:hAnsi="Verdana"/>
          <w:lang w:val="en-GB"/>
        </w:rPr>
        <w:t>the law</w:t>
      </w:r>
      <w:r w:rsidRPr="00396026">
        <w:rPr>
          <w:rFonts w:ascii="Verdana" w:hAnsi="Verdana"/>
          <w:lang w:val="en-GB"/>
        </w:rPr>
        <w:t xml:space="preserve"> remains imperfect, </w:t>
      </w:r>
      <w:r w:rsidR="124ECBEC" w:rsidRPr="00396026">
        <w:rPr>
          <w:rFonts w:ascii="Verdana" w:hAnsi="Verdana"/>
          <w:lang w:val="en-GB"/>
        </w:rPr>
        <w:t xml:space="preserve">it </w:t>
      </w:r>
      <w:r w:rsidRPr="00396026">
        <w:rPr>
          <w:rFonts w:ascii="Verdana" w:hAnsi="Verdana"/>
          <w:lang w:val="en-GB"/>
        </w:rPr>
        <w:t xml:space="preserve">goes some way to establishing </w:t>
      </w:r>
      <w:r w:rsidR="1B57516F" w:rsidRPr="00396026">
        <w:rPr>
          <w:rFonts w:ascii="Verdana" w:hAnsi="Verdana"/>
          <w:lang w:val="en-GB"/>
        </w:rPr>
        <w:t xml:space="preserve">accountability over AI technologies and </w:t>
      </w:r>
      <w:r w:rsidR="1B57516F" w:rsidRPr="00396026">
        <w:rPr>
          <w:rFonts w:ascii="Verdana" w:eastAsia="Aptos" w:hAnsi="Verdana" w:cs="Aptos"/>
          <w:lang w:val="en-GB"/>
        </w:rPr>
        <w:t>challenging the harmful impacts of AI on people and society</w:t>
      </w:r>
      <w:r w:rsidR="2866607C" w:rsidRPr="00396026">
        <w:rPr>
          <w:rFonts w:ascii="Verdana" w:eastAsia="Aptos" w:hAnsi="Verdana" w:cs="Aptos"/>
          <w:lang w:val="en-GB"/>
        </w:rPr>
        <w:t xml:space="preserve">. But civil society’s victories will remain symbolic if public interest advocates do not see the </w:t>
      </w:r>
      <w:r w:rsidR="545AF14A" w:rsidRPr="00396026">
        <w:rPr>
          <w:rFonts w:ascii="Verdana" w:eastAsia="Aptos" w:hAnsi="Verdana" w:cs="Aptos"/>
          <w:lang w:val="en-GB"/>
        </w:rPr>
        <w:t>AI Act</w:t>
      </w:r>
      <w:r w:rsidR="2866607C" w:rsidRPr="00396026">
        <w:rPr>
          <w:rFonts w:ascii="Verdana" w:eastAsia="Aptos" w:hAnsi="Verdana" w:cs="Aptos"/>
          <w:lang w:val="en-GB"/>
        </w:rPr>
        <w:t xml:space="preserve"> through to implementation and enforcement. </w:t>
      </w:r>
      <w:r w:rsidR="4766A71C" w:rsidRPr="00396026">
        <w:rPr>
          <w:rFonts w:ascii="Verdana" w:eastAsia="Aptos" w:hAnsi="Verdana" w:cs="Aptos"/>
          <w:lang w:val="en-GB"/>
        </w:rPr>
        <w:t xml:space="preserve">Only then will the public benefit of AI regulation be felt. </w:t>
      </w:r>
    </w:p>
    <w:p w14:paraId="2E76481F" w14:textId="4920D44A" w:rsidR="6C53EBC2" w:rsidRPr="00396026" w:rsidRDefault="4766A71C" w:rsidP="6D006E9C">
      <w:pPr>
        <w:rPr>
          <w:rFonts w:ascii="Verdana" w:eastAsia="Aptos" w:hAnsi="Verdana" w:cs="Aptos"/>
          <w:lang w:val="en-GB"/>
        </w:rPr>
      </w:pPr>
      <w:r w:rsidRPr="00396026">
        <w:rPr>
          <w:rFonts w:ascii="Verdana" w:eastAsia="Aptos" w:hAnsi="Verdana" w:cs="Aptos"/>
          <w:lang w:val="en-GB"/>
        </w:rPr>
        <w:t>This will require sustained effort and engagement by civil society – both those involved in the AI Act development and new actors</w:t>
      </w:r>
      <w:r w:rsidR="337BDCB3" w:rsidRPr="00396026">
        <w:rPr>
          <w:rFonts w:ascii="Verdana" w:eastAsia="Aptos" w:hAnsi="Verdana" w:cs="Aptos"/>
          <w:lang w:val="en-GB"/>
        </w:rPr>
        <w:t xml:space="preserve"> that can introduce skills</w:t>
      </w:r>
      <w:r w:rsidR="00E5167F" w:rsidRPr="00396026">
        <w:rPr>
          <w:rFonts w:ascii="Verdana" w:eastAsia="Aptos" w:hAnsi="Verdana" w:cs="Aptos"/>
          <w:lang w:val="en-GB"/>
        </w:rPr>
        <w:t>,</w:t>
      </w:r>
      <w:r w:rsidR="337BDCB3" w:rsidRPr="00396026">
        <w:rPr>
          <w:rFonts w:ascii="Verdana" w:eastAsia="Aptos" w:hAnsi="Verdana" w:cs="Aptos"/>
          <w:lang w:val="en-GB"/>
        </w:rPr>
        <w:t xml:space="preserve"> such as technical research and strategic litigation</w:t>
      </w:r>
      <w:r w:rsidRPr="00396026">
        <w:rPr>
          <w:rFonts w:ascii="Verdana" w:eastAsia="Aptos" w:hAnsi="Verdana" w:cs="Aptos"/>
          <w:lang w:val="en-GB"/>
        </w:rPr>
        <w:t xml:space="preserve">. </w:t>
      </w:r>
      <w:r w:rsidR="3395AA09" w:rsidRPr="00396026">
        <w:rPr>
          <w:rFonts w:ascii="Verdana" w:eastAsia="Aptos" w:hAnsi="Verdana" w:cs="Aptos"/>
          <w:lang w:val="en-GB"/>
        </w:rPr>
        <w:t>Above all</w:t>
      </w:r>
      <w:r w:rsidR="008964BC" w:rsidRPr="00396026">
        <w:rPr>
          <w:rFonts w:ascii="Verdana" w:eastAsia="Aptos" w:hAnsi="Verdana" w:cs="Aptos"/>
          <w:lang w:val="en-GB"/>
        </w:rPr>
        <w:t>,</w:t>
      </w:r>
      <w:r w:rsidR="3395AA09" w:rsidRPr="00396026">
        <w:rPr>
          <w:rFonts w:ascii="Verdana" w:eastAsia="Aptos" w:hAnsi="Verdana" w:cs="Aptos"/>
          <w:lang w:val="en-GB"/>
        </w:rPr>
        <w:t xml:space="preserve"> the response must centre the people most affected by AI and ensure their interests are represented throughout. </w:t>
      </w:r>
    </w:p>
    <w:p w14:paraId="5E8F979C" w14:textId="5454F0CC" w:rsidR="6C53EBC2" w:rsidRPr="00396026" w:rsidRDefault="3395AA09" w:rsidP="6D006E9C">
      <w:pPr>
        <w:rPr>
          <w:rFonts w:ascii="Verdana" w:eastAsia="Aptos" w:hAnsi="Verdana" w:cs="Aptos"/>
          <w:lang w:val="en-GB"/>
        </w:rPr>
      </w:pPr>
      <w:r w:rsidRPr="00396026">
        <w:rPr>
          <w:rFonts w:ascii="Verdana" w:eastAsia="Aptos" w:hAnsi="Verdana" w:cs="Aptos"/>
          <w:lang w:val="en-GB"/>
        </w:rPr>
        <w:t xml:space="preserve">None of this work is possible unless individuals and organisations have the resources to conduct it. Public funding remains limited and burdensome while corporate funding represents a conflict of interest. </w:t>
      </w:r>
      <w:r w:rsidR="77A29DEE" w:rsidRPr="00396026">
        <w:rPr>
          <w:rFonts w:ascii="Verdana" w:eastAsia="Aptos" w:hAnsi="Verdana" w:cs="Aptos"/>
          <w:lang w:val="en-GB"/>
        </w:rPr>
        <w:t>There is</w:t>
      </w:r>
      <w:r w:rsidR="008D0858" w:rsidRPr="00396026">
        <w:rPr>
          <w:rFonts w:ascii="Verdana" w:eastAsia="Aptos" w:hAnsi="Verdana" w:cs="Aptos"/>
          <w:lang w:val="en-GB"/>
        </w:rPr>
        <w:t>,</w:t>
      </w:r>
      <w:r w:rsidR="77A29DEE" w:rsidRPr="00396026">
        <w:rPr>
          <w:rFonts w:ascii="Verdana" w:eastAsia="Aptos" w:hAnsi="Verdana" w:cs="Aptos"/>
          <w:lang w:val="en-GB"/>
        </w:rPr>
        <w:t xml:space="preserve"> therefore</w:t>
      </w:r>
      <w:r w:rsidR="008D0858" w:rsidRPr="00396026">
        <w:rPr>
          <w:rFonts w:ascii="Verdana" w:eastAsia="Aptos" w:hAnsi="Verdana" w:cs="Aptos"/>
          <w:lang w:val="en-GB"/>
        </w:rPr>
        <w:t>,</w:t>
      </w:r>
      <w:r w:rsidR="77A29DEE" w:rsidRPr="00396026">
        <w:rPr>
          <w:rFonts w:ascii="Verdana" w:eastAsia="Aptos" w:hAnsi="Verdana" w:cs="Aptos"/>
          <w:lang w:val="en-GB"/>
        </w:rPr>
        <w:t xml:space="preserve"> a responsibility on philanthropy to support this work </w:t>
      </w:r>
      <w:r w:rsidR="66251C00" w:rsidRPr="00396026">
        <w:rPr>
          <w:rFonts w:ascii="Verdana" w:eastAsia="Aptos" w:hAnsi="Verdana" w:cs="Aptos"/>
          <w:lang w:val="en-GB"/>
        </w:rPr>
        <w:t xml:space="preserve">over the next two years and beyond. </w:t>
      </w:r>
    </w:p>
    <w:p w14:paraId="03E5275D" w14:textId="57FD3DA6" w:rsidR="6C53EBC2" w:rsidRPr="00396026" w:rsidRDefault="66251C00" w:rsidP="6D006E9C">
      <w:pPr>
        <w:rPr>
          <w:rFonts w:ascii="Verdana" w:eastAsia="Aptos" w:hAnsi="Verdana" w:cs="Aptos"/>
          <w:lang w:val="en-GB"/>
        </w:rPr>
      </w:pPr>
      <w:r w:rsidRPr="00396026">
        <w:rPr>
          <w:rFonts w:ascii="Verdana" w:eastAsia="Aptos" w:hAnsi="Verdana" w:cs="Aptos"/>
          <w:lang w:val="en-GB"/>
        </w:rPr>
        <w:t xml:space="preserve">We encourage funders to draw on the insights of this research as they plan their </w:t>
      </w:r>
      <w:proofErr w:type="spellStart"/>
      <w:r w:rsidR="463BC3DE" w:rsidRPr="00396026">
        <w:rPr>
          <w:rFonts w:ascii="Verdana" w:eastAsia="Aptos" w:hAnsi="Verdana" w:cs="Aptos"/>
          <w:lang w:val="en-GB"/>
        </w:rPr>
        <w:t>grantmaking</w:t>
      </w:r>
      <w:proofErr w:type="spellEnd"/>
      <w:r w:rsidR="463BC3DE" w:rsidRPr="00396026">
        <w:rPr>
          <w:rFonts w:ascii="Verdana" w:eastAsia="Aptos" w:hAnsi="Verdana" w:cs="Aptos"/>
          <w:lang w:val="en-GB"/>
        </w:rPr>
        <w:t xml:space="preserve"> and continue to engage with civil society to understand where their investments can be most effective. </w:t>
      </w:r>
      <w:r w:rsidR="27FD797A" w:rsidRPr="00396026">
        <w:rPr>
          <w:rFonts w:ascii="Verdana" w:eastAsia="Aptos" w:hAnsi="Verdana" w:cs="Aptos"/>
          <w:lang w:val="en-GB"/>
        </w:rPr>
        <w:t xml:space="preserve">The European AI &amp; Society Fund will continue to work with its funding partners and others across the philanthropic field to support and guide a collective approach to seize this opportunity for impact. </w:t>
      </w:r>
    </w:p>
    <w:p w14:paraId="79B5366E" w14:textId="6AF5ACC8" w:rsidR="6C53EBC2" w:rsidRPr="00396026" w:rsidRDefault="6C53EBC2" w:rsidP="6D006E9C">
      <w:pPr>
        <w:rPr>
          <w:rFonts w:ascii="Verdana" w:hAnsi="Verdana"/>
          <w:lang w:val="en-GB"/>
        </w:rPr>
      </w:pPr>
    </w:p>
    <w:p w14:paraId="5ED82976" w14:textId="77777777" w:rsidR="00CD7174" w:rsidRPr="00396026" w:rsidRDefault="00CD7174">
      <w:pPr>
        <w:spacing w:line="279" w:lineRule="auto"/>
        <w:rPr>
          <w:rFonts w:ascii="Verdana" w:eastAsiaTheme="majorEastAsia" w:hAnsi="Verdana" w:cstheme="majorBidi"/>
          <w:color w:val="0F4761" w:themeColor="accent1" w:themeShade="BF"/>
          <w:sz w:val="40"/>
          <w:szCs w:val="40"/>
          <w:lang w:val="en-GB"/>
        </w:rPr>
      </w:pPr>
      <w:r w:rsidRPr="00396026">
        <w:rPr>
          <w:rFonts w:ascii="Verdana" w:hAnsi="Verdana"/>
          <w:lang w:val="en-GB"/>
        </w:rPr>
        <w:br w:type="page"/>
      </w:r>
    </w:p>
    <w:p w14:paraId="5B2AD4C8" w14:textId="2234CE39" w:rsidR="6C53EBC2" w:rsidRPr="00396026" w:rsidRDefault="6C53EBC2" w:rsidP="007D0CD3">
      <w:pPr>
        <w:pStyle w:val="Heading1"/>
        <w:spacing w:before="0" w:after="120" w:line="240" w:lineRule="auto"/>
        <w:rPr>
          <w:rFonts w:ascii="Verdana" w:hAnsi="Verdana"/>
          <w:color w:val="1C0335"/>
          <w:lang w:val="en-GB"/>
        </w:rPr>
      </w:pPr>
      <w:bookmarkStart w:id="98" w:name="_Toc172203621"/>
      <w:r w:rsidRPr="00396026">
        <w:rPr>
          <w:rFonts w:ascii="Verdana" w:hAnsi="Verdana"/>
          <w:color w:val="1C0335"/>
          <w:lang w:val="en-GB"/>
        </w:rPr>
        <w:lastRenderedPageBreak/>
        <w:t>Annexes</w:t>
      </w:r>
      <w:bookmarkEnd w:id="98"/>
      <w:r w:rsidRPr="00396026">
        <w:rPr>
          <w:rFonts w:ascii="Verdana" w:hAnsi="Verdana"/>
          <w:color w:val="1C0335"/>
        </w:rPr>
        <w:br/>
      </w:r>
    </w:p>
    <w:p w14:paraId="6F3BEA40" w14:textId="46D74D8D" w:rsidR="00C62EF4" w:rsidRPr="00396026" w:rsidRDefault="006A7FED" w:rsidP="007D0CD3">
      <w:pPr>
        <w:pStyle w:val="ListParagraph"/>
        <w:numPr>
          <w:ilvl w:val="0"/>
          <w:numId w:val="53"/>
        </w:numPr>
        <w:spacing w:after="120" w:line="240" w:lineRule="auto"/>
        <w:rPr>
          <w:rFonts w:ascii="Verdana" w:hAnsi="Verdana"/>
          <w:lang w:val="en-GB"/>
        </w:rPr>
      </w:pPr>
      <w:hyperlink r:id="rId43" w:history="1">
        <w:r w:rsidR="00C00545" w:rsidRPr="00396026">
          <w:rPr>
            <w:rStyle w:val="Hyperlink"/>
            <w:rFonts w:ascii="Verdana" w:hAnsi="Verdana"/>
            <w:b/>
            <w:bCs/>
            <w:lang w:val="en-GB"/>
          </w:rPr>
          <w:t>Implementation processes</w:t>
        </w:r>
      </w:hyperlink>
      <w:r w:rsidR="00A634FA" w:rsidRPr="00396026">
        <w:rPr>
          <w:rFonts w:ascii="Verdana" w:hAnsi="Verdana"/>
          <w:lang w:val="en-GB"/>
        </w:rPr>
        <w:t xml:space="preserve">: </w:t>
      </w:r>
      <w:r w:rsidR="00AC60F5" w:rsidRPr="00396026">
        <w:rPr>
          <w:rFonts w:ascii="Verdana" w:hAnsi="Verdana"/>
          <w:lang w:val="en-GB"/>
        </w:rPr>
        <w:t xml:space="preserve">this table </w:t>
      </w:r>
      <w:r w:rsidR="00970C9A" w:rsidRPr="00396026">
        <w:rPr>
          <w:rFonts w:ascii="Verdana" w:hAnsi="Verdana"/>
          <w:lang w:val="en-GB"/>
        </w:rPr>
        <w:t xml:space="preserve">authored by ECNL by </w:t>
      </w:r>
      <w:r w:rsidR="00AC60F5" w:rsidRPr="00396026">
        <w:rPr>
          <w:rFonts w:ascii="Verdana" w:hAnsi="Verdana"/>
          <w:lang w:val="en-GB"/>
        </w:rPr>
        <w:t xml:space="preserve">provides a detailed outline of key implementation processes, their significance to fundamental rights and opportunities for civil society engagement. </w:t>
      </w:r>
    </w:p>
    <w:p w14:paraId="64ED179E" w14:textId="77777777" w:rsidR="00AC4404" w:rsidRPr="00396026" w:rsidRDefault="00AC4404" w:rsidP="007D0CD3">
      <w:pPr>
        <w:pStyle w:val="ListParagraph"/>
        <w:spacing w:after="120" w:line="240" w:lineRule="auto"/>
        <w:ind w:left="1080"/>
        <w:rPr>
          <w:rFonts w:ascii="Verdana" w:hAnsi="Verdana"/>
          <w:lang w:val="en-GB"/>
        </w:rPr>
      </w:pPr>
    </w:p>
    <w:p w14:paraId="5DB56FC2" w14:textId="7E771251" w:rsidR="3E103A65" w:rsidRPr="00396026" w:rsidRDefault="006A7FED" w:rsidP="007D0CD3">
      <w:pPr>
        <w:pStyle w:val="ListParagraph"/>
        <w:numPr>
          <w:ilvl w:val="0"/>
          <w:numId w:val="53"/>
        </w:numPr>
        <w:spacing w:after="120" w:line="240" w:lineRule="auto"/>
        <w:rPr>
          <w:rFonts w:ascii="Verdana" w:hAnsi="Verdana"/>
          <w:lang w:val="en-GB"/>
        </w:rPr>
      </w:pPr>
      <w:hyperlink r:id="rId44" w:history="1">
        <w:r w:rsidR="007379F0" w:rsidRPr="00396026">
          <w:rPr>
            <w:rStyle w:val="Hyperlink"/>
            <w:rFonts w:ascii="Verdana" w:hAnsi="Verdana"/>
            <w:b/>
            <w:bCs/>
            <w:lang w:val="en-GB"/>
          </w:rPr>
          <w:t>Implementation timeline</w:t>
        </w:r>
      </w:hyperlink>
      <w:r w:rsidR="007379F0" w:rsidRPr="00396026">
        <w:rPr>
          <w:rFonts w:ascii="Verdana" w:hAnsi="Verdana"/>
          <w:lang w:val="en-GB"/>
        </w:rPr>
        <w:t xml:space="preserve">: </w:t>
      </w:r>
      <w:r w:rsidR="007B3E54" w:rsidRPr="00396026">
        <w:rPr>
          <w:rFonts w:ascii="Verdana" w:hAnsi="Verdana"/>
          <w:lang w:val="en-GB"/>
        </w:rPr>
        <w:t>this timeline provides an overview of key implementation processes</w:t>
      </w:r>
      <w:r w:rsidR="00AC4404" w:rsidRPr="00396026">
        <w:rPr>
          <w:rFonts w:ascii="Verdana" w:hAnsi="Verdana"/>
          <w:lang w:val="en-GB"/>
        </w:rPr>
        <w:t xml:space="preserve"> and when they are planned to take place. </w:t>
      </w:r>
    </w:p>
    <w:p w14:paraId="513CBFDB" w14:textId="77777777" w:rsidR="007D0CD3" w:rsidRPr="00396026" w:rsidRDefault="007D0CD3" w:rsidP="007D0CD3">
      <w:pPr>
        <w:spacing w:after="120" w:line="240" w:lineRule="auto"/>
        <w:rPr>
          <w:rFonts w:ascii="Verdana" w:hAnsi="Verdana"/>
          <w:lang w:val="en-GB"/>
        </w:rPr>
      </w:pPr>
    </w:p>
    <w:p w14:paraId="5130F830" w14:textId="47EFA15E" w:rsidR="0088589D" w:rsidRPr="00396026" w:rsidRDefault="006A7FED" w:rsidP="007D0CD3">
      <w:pPr>
        <w:pStyle w:val="ListParagraph"/>
        <w:numPr>
          <w:ilvl w:val="0"/>
          <w:numId w:val="53"/>
        </w:numPr>
        <w:spacing w:after="120" w:line="240" w:lineRule="auto"/>
        <w:rPr>
          <w:rFonts w:ascii="Verdana" w:hAnsi="Verdana"/>
          <w:b/>
          <w:bCs/>
          <w:lang w:val="en-GB"/>
        </w:rPr>
      </w:pPr>
      <w:hyperlink r:id="rId45" w:history="1">
        <w:r w:rsidR="00710DA3" w:rsidRPr="00396026">
          <w:rPr>
            <w:rStyle w:val="Hyperlink"/>
            <w:rFonts w:ascii="Verdana" w:hAnsi="Verdana"/>
            <w:b/>
            <w:bCs/>
          </w:rPr>
          <w:t>Case studies: national-level enforcement of the AI Act in the Netherlands and Spain</w:t>
        </w:r>
      </w:hyperlink>
      <w:r w:rsidR="00C76DCD" w:rsidRPr="00396026">
        <w:rPr>
          <w:rFonts w:ascii="Verdana" w:hAnsi="Verdana"/>
        </w:rPr>
        <w:t xml:space="preserve">: </w:t>
      </w:r>
      <w:r w:rsidR="005D093E" w:rsidRPr="00396026">
        <w:rPr>
          <w:rFonts w:ascii="Verdana" w:hAnsi="Verdana"/>
        </w:rPr>
        <w:t>the two case studies examine the national enforcement landscape in Spain and the Netherlands, looking at the regulatory authorities that might be engaged in</w:t>
      </w:r>
      <w:r w:rsidR="00C043F7" w:rsidRPr="00396026">
        <w:rPr>
          <w:rFonts w:ascii="Verdana" w:hAnsi="Verdana"/>
        </w:rPr>
        <w:t xml:space="preserve"> </w:t>
      </w:r>
      <w:r w:rsidR="005D093E" w:rsidRPr="00396026">
        <w:rPr>
          <w:rFonts w:ascii="Verdana" w:hAnsi="Verdana"/>
        </w:rPr>
        <w:t xml:space="preserve">AI Act enforcement, and doorways for civil society </w:t>
      </w:r>
      <w:r w:rsidR="008A2AB7" w:rsidRPr="00396026">
        <w:rPr>
          <w:rFonts w:ascii="Verdana" w:hAnsi="Verdana"/>
        </w:rPr>
        <w:t>participation</w:t>
      </w:r>
      <w:r w:rsidR="005D093E" w:rsidRPr="00396026">
        <w:rPr>
          <w:rFonts w:ascii="Verdana" w:hAnsi="Verdana"/>
        </w:rPr>
        <w:t>.</w:t>
      </w:r>
    </w:p>
    <w:sectPr w:rsidR="0088589D" w:rsidRPr="00396026" w:rsidSect="007B69F8">
      <w:headerReference w:type="default" r:id="rId46"/>
      <w:footerReference w:type="default" r:id="rId47"/>
      <w:headerReference w:type="first" r:id="rId48"/>
      <w:footerReference w:type="firs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55441" w14:textId="77777777" w:rsidR="00C42B58" w:rsidRDefault="00C42B58" w:rsidP="00CE59EE">
      <w:r>
        <w:separator/>
      </w:r>
    </w:p>
  </w:endnote>
  <w:endnote w:type="continuationSeparator" w:id="0">
    <w:p w14:paraId="2FFE6692" w14:textId="77777777" w:rsidR="00C42B58" w:rsidRDefault="00C42B58" w:rsidP="00CE59EE">
      <w:r>
        <w:continuationSeparator/>
      </w:r>
    </w:p>
  </w:endnote>
  <w:endnote w:type="continuationNotice" w:id="1">
    <w:p w14:paraId="33C58757" w14:textId="77777777" w:rsidR="00396E03" w:rsidRDefault="00396E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2209180"/>
      <w:docPartObj>
        <w:docPartGallery w:val="Page Numbers (Bottom of Page)"/>
        <w:docPartUnique/>
      </w:docPartObj>
    </w:sdtPr>
    <w:sdtEndPr>
      <w:rPr>
        <w:noProof/>
      </w:rPr>
    </w:sdtEndPr>
    <w:sdtContent>
      <w:p w14:paraId="4224A251" w14:textId="22BAA7BC" w:rsidR="00C209B3" w:rsidRDefault="00C209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871BF9" w14:textId="77777777" w:rsidR="00C209B3" w:rsidRDefault="00C20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C86C" w14:textId="3DE25FFA" w:rsidR="00884ACB" w:rsidRDefault="00884ACB">
    <w:pPr>
      <w:pStyle w:val="Footer"/>
      <w:jc w:val="center"/>
    </w:pPr>
  </w:p>
  <w:p w14:paraId="3A1254FD" w14:textId="01222526" w:rsidR="0085657C" w:rsidRDefault="0085657C" w:rsidP="0085657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3EB99" w14:textId="77777777" w:rsidR="00C42B58" w:rsidRDefault="00C42B58" w:rsidP="00CE59EE">
      <w:r>
        <w:separator/>
      </w:r>
    </w:p>
  </w:footnote>
  <w:footnote w:type="continuationSeparator" w:id="0">
    <w:p w14:paraId="18E83793" w14:textId="77777777" w:rsidR="00C42B58" w:rsidRDefault="00C42B58" w:rsidP="00CE59EE">
      <w:r>
        <w:continuationSeparator/>
      </w:r>
    </w:p>
  </w:footnote>
  <w:footnote w:type="continuationNotice" w:id="1">
    <w:p w14:paraId="27675E20" w14:textId="77777777" w:rsidR="00396E03" w:rsidRDefault="00396E03">
      <w:pPr>
        <w:spacing w:after="0" w:line="240" w:lineRule="auto"/>
      </w:pPr>
    </w:p>
  </w:footnote>
  <w:footnote w:id="2">
    <w:p w14:paraId="1C94F6C3" w14:textId="710931E0" w:rsidR="00CE59EE" w:rsidRPr="000119D9" w:rsidRDefault="00CE59EE" w:rsidP="00CE59EE">
      <w:pPr>
        <w:rPr>
          <w:rFonts w:ascii="Verdana" w:hAnsi="Verdana"/>
        </w:rPr>
      </w:pPr>
      <w:r w:rsidRPr="000119D9">
        <w:rPr>
          <w:rStyle w:val="FootnoteReference"/>
          <w:rFonts w:ascii="Verdana" w:hAnsi="Verdana"/>
        </w:rPr>
        <w:footnoteRef/>
      </w:r>
      <w:r w:rsidRPr="000119D9">
        <w:rPr>
          <w:rFonts w:ascii="Verdana" w:hAnsi="Verdana"/>
        </w:rPr>
        <w:t xml:space="preserve"> Note that updates to the work </w:t>
      </w:r>
      <w:proofErr w:type="spellStart"/>
      <w:r w:rsidRPr="000119D9">
        <w:rPr>
          <w:rFonts w:ascii="Verdana" w:hAnsi="Verdana"/>
        </w:rPr>
        <w:t>programme</w:t>
      </w:r>
      <w:proofErr w:type="spellEnd"/>
      <w:r w:rsidRPr="000119D9">
        <w:rPr>
          <w:rFonts w:ascii="Verdana" w:hAnsi="Verdana"/>
        </w:rPr>
        <w:t xml:space="preserve"> </w:t>
      </w:r>
      <w:r w:rsidR="00AB5B95" w:rsidRPr="000119D9">
        <w:rPr>
          <w:rFonts w:ascii="Verdana" w:hAnsi="Verdana"/>
        </w:rPr>
        <w:t xml:space="preserve">are </w:t>
      </w:r>
      <w:r w:rsidRPr="000119D9">
        <w:rPr>
          <w:rFonts w:ascii="Verdana" w:hAnsi="Verdana"/>
        </w:rPr>
        <w:t xml:space="preserve">published </w:t>
      </w:r>
      <w:hyperlink r:id="rId1" w:history="1">
        <w:r w:rsidRPr="000119D9">
          <w:rPr>
            <w:rStyle w:val="Hyperlink"/>
            <w:rFonts w:ascii="Verdana" w:hAnsi="Verdana"/>
          </w:rPr>
          <w:t>here</w:t>
        </w:r>
      </w:hyperlink>
      <w:r w:rsidRPr="000119D9">
        <w:rPr>
          <w:rFonts w:ascii="Verdana" w:hAnsi="Verdana"/>
        </w:rPr>
        <w:t>.</w:t>
      </w:r>
    </w:p>
    <w:p w14:paraId="19CB66F1" w14:textId="77777777" w:rsidR="00CE59EE" w:rsidRPr="00E0603C" w:rsidRDefault="00CE59EE" w:rsidP="00CE59EE">
      <w:pPr>
        <w:pStyle w:val="FootnoteText"/>
      </w:pPr>
    </w:p>
  </w:footnote>
  <w:footnote w:id="3">
    <w:p w14:paraId="476212DC" w14:textId="50108C65" w:rsidR="008A0FE1" w:rsidRPr="000119D9" w:rsidRDefault="008A0FE1" w:rsidP="0083651D">
      <w:pPr>
        <w:rPr>
          <w:rFonts w:ascii="Verdana" w:hAnsi="Verdana"/>
          <w:i/>
          <w:iCs/>
        </w:rPr>
      </w:pPr>
      <w:r w:rsidRPr="000119D9">
        <w:rPr>
          <w:rStyle w:val="FootnoteReference"/>
          <w:rFonts w:ascii="Verdana" w:hAnsi="Verdana"/>
        </w:rPr>
        <w:footnoteRef/>
      </w:r>
      <w:r w:rsidRPr="000119D9">
        <w:rPr>
          <w:rFonts w:ascii="Verdana" w:hAnsi="Verdana"/>
        </w:rPr>
        <w:t xml:space="preserve"> Methodology: Online survey distributed with the DSA Civil Society Coordination Group (facilitated by CDT) and the EDRi Platform Working Group. Online interviews with: Eliška Pírková, Senior Policy Analyst and Global Freedom of Expression Lead, Access Now; Asha Allen, Director of Europe Office, CDT Europe; Jan</w:t>
      </w:r>
      <w:r w:rsidRPr="000119D9">
        <w:rPr>
          <w:rFonts w:ascii="Verdana" w:hAnsi="Verdana"/>
          <w:i/>
          <w:iCs/>
        </w:rPr>
        <w:t xml:space="preserve"> </w:t>
      </w:r>
      <w:r w:rsidRPr="000119D9">
        <w:rPr>
          <w:rFonts w:ascii="Verdana" w:hAnsi="Verdana"/>
        </w:rPr>
        <w:t>Penfrat, Senior Policy Advisor, EDRi;</w:t>
      </w:r>
      <w:r w:rsidRPr="000119D9">
        <w:rPr>
          <w:rFonts w:ascii="Verdana" w:hAnsi="Verdana"/>
          <w:i/>
          <w:iCs/>
        </w:rPr>
        <w:t xml:space="preserve"> </w:t>
      </w:r>
      <w:r w:rsidRPr="000119D9">
        <w:rPr>
          <w:rFonts w:ascii="Verdana" w:hAnsi="Verdana"/>
        </w:rPr>
        <w:t xml:space="preserve">Julian </w:t>
      </w:r>
      <w:proofErr w:type="spellStart"/>
      <w:r w:rsidRPr="000119D9">
        <w:rPr>
          <w:rFonts w:ascii="Verdana" w:hAnsi="Verdana"/>
        </w:rPr>
        <w:t>Jaursch</w:t>
      </w:r>
      <w:proofErr w:type="spellEnd"/>
      <w:r w:rsidRPr="000119D9">
        <w:rPr>
          <w:rFonts w:ascii="Verdana" w:hAnsi="Verdana"/>
        </w:rPr>
        <w:t xml:space="preserve">, Project Director “Strengthening the Digital Public Sphere and Platform Regulation”, Stiftung Neue </w:t>
      </w:r>
      <w:proofErr w:type="spellStart"/>
      <w:r w:rsidRPr="000119D9">
        <w:rPr>
          <w:rFonts w:ascii="Verdana" w:hAnsi="Verdana"/>
        </w:rPr>
        <w:t>Verantwortung</w:t>
      </w:r>
      <w:proofErr w:type="spellEnd"/>
      <w:r w:rsidRPr="000119D9">
        <w:rPr>
          <w:rFonts w:ascii="Verdana" w:hAnsi="Verdana"/>
        </w:rPr>
        <w:t xml:space="preserve">. ECNL’s own observations as an </w:t>
      </w:r>
      <w:proofErr w:type="spellStart"/>
      <w:r w:rsidRPr="000119D9">
        <w:rPr>
          <w:rFonts w:ascii="Verdana" w:hAnsi="Verdana"/>
        </w:rPr>
        <w:t>organisation</w:t>
      </w:r>
      <w:proofErr w:type="spellEnd"/>
      <w:r w:rsidRPr="000119D9">
        <w:rPr>
          <w:rFonts w:ascii="Verdana" w:hAnsi="Verdana"/>
        </w:rPr>
        <w:t xml:space="preserve"> involved in both the DSA and AI Act implementation.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12A5E" w14:textId="77777777" w:rsidR="00906130" w:rsidRPr="00396026" w:rsidRDefault="00906130" w:rsidP="00906130">
    <w:pPr>
      <w:jc w:val="right"/>
      <w:rPr>
        <w:rFonts w:ascii="Verdana" w:hAnsi="Verdana"/>
        <w:color w:val="1C0335"/>
      </w:rPr>
    </w:pPr>
    <w:bookmarkStart w:id="99" w:name="_Toc695035280"/>
    <w:r w:rsidRPr="00396026">
      <w:rPr>
        <w:rFonts w:ascii="Verdana" w:hAnsi="Verdana"/>
        <w:color w:val="1C0335"/>
      </w:rPr>
      <w:t>Towards an AI Act that serves people and society</w:t>
    </w:r>
    <w:bookmarkEnd w:id="99"/>
  </w:p>
  <w:p w14:paraId="153B7E0F" w14:textId="77777777" w:rsidR="00414593" w:rsidRPr="00906130" w:rsidRDefault="00414593">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A35BC" w14:textId="6AF14E9C" w:rsidR="005F6FB0" w:rsidRDefault="0085657C" w:rsidP="0085657C">
    <w:pPr>
      <w:pStyle w:val="Header"/>
      <w:tabs>
        <w:tab w:val="clear" w:pos="4513"/>
        <w:tab w:val="clear" w:pos="9026"/>
        <w:tab w:val="left" w:pos="6541"/>
      </w:tabs>
    </w:pPr>
    <w:r>
      <w:tab/>
    </w:r>
  </w:p>
</w:hdr>
</file>

<file path=word/intelligence2.xml><?xml version="1.0" encoding="utf-8"?>
<int2:intelligence xmlns:int2="http://schemas.microsoft.com/office/intelligence/2020/intelligence" xmlns:oel="http://schemas.microsoft.com/office/2019/extlst">
  <int2:observations>
    <int2:bookmark int2:bookmarkName="_Int_kJlSbLG7" int2:invalidationBookmarkName="" int2:hashCode="rdE8zhk+dRBUGd" int2:id="0TiAOkIT">
      <int2:state int2:value="Rejected" int2:type="AugLoop_Text_Critique"/>
    </int2:bookmark>
    <int2:bookmark int2:bookmarkName="_Int_GsRtEvYy" int2:invalidationBookmarkName="" int2:hashCode="fwEpQMCyvpcgWy" int2:id="0rY6DylH">
      <int2:state int2:value="Rejected" int2:type="AugLoop_Text_Critique"/>
    </int2:bookmark>
    <int2:bookmark int2:bookmarkName="_Int_duRbcgTR" int2:invalidationBookmarkName="" int2:hashCode="E4oQS3M/VCRyej" int2:id="7cbN6FZ0">
      <int2:state int2:value="Rejected" int2:type="AugLoop_Text_Critique"/>
    </int2:bookmark>
    <int2:bookmark int2:bookmarkName="_Int_uAQe7esg" int2:invalidationBookmarkName="" int2:hashCode="ysuNw05qUvmhbp" int2:id="9eCuCXcZ">
      <int2:state int2:value="Rejected" int2:type="AugLoop_Text_Critique"/>
    </int2:bookmark>
    <int2:bookmark int2:bookmarkName="_Int_A1h14cch" int2:invalidationBookmarkName="" int2:hashCode="aGt4+FvKucZ9Ec" int2:id="B9kIs4XO">
      <int2:state int2:value="Rejected" int2:type="AugLoop_Text_Critique"/>
    </int2:bookmark>
    <int2:bookmark int2:bookmarkName="_Int_42AZXn0F" int2:invalidationBookmarkName="" int2:hashCode="URywDMo1es+PyR" int2:id="C2SHS5bq">
      <int2:state int2:value="Rejected" int2:type="AugLoop_Text_Critique"/>
    </int2:bookmark>
    <int2:bookmark int2:bookmarkName="_Int_Z3BBOx3w" int2:invalidationBookmarkName="" int2:hashCode="pAxWvkAvjyGjyc" int2:id="PcirPwjK">
      <int2:state int2:value="Rejected" int2:type="AugLoop_Text_Critique"/>
    </int2:bookmark>
    <int2:bookmark int2:bookmarkName="_Int_hWiQW4Im" int2:invalidationBookmarkName="" int2:hashCode="GFfgY5qVY++j2A" int2:id="Rr4JM9DT">
      <int2:state int2:value="Rejected" int2:type="AugLoop_Text_Critique"/>
    </int2:bookmark>
    <int2:bookmark int2:bookmarkName="_Int_DtdhtU89" int2:invalidationBookmarkName="" int2:hashCode="Sr2tKPUg6cavjj" int2:id="WwnPAwjT">
      <int2:state int2:value="Rejected" int2:type="AugLoop_Text_Critique"/>
    </int2:bookmark>
    <int2:bookmark int2:bookmarkName="_Int_qOxZKL9G" int2:invalidationBookmarkName="" int2:hashCode="0NNlk1gG2pVBJz" int2:id="ZSnRVyP0">
      <int2:state int2:value="Rejected" int2:type="AugLoop_Text_Critique"/>
    </int2:bookmark>
    <int2:bookmark int2:bookmarkName="_Int_vYHUVtQi" int2:invalidationBookmarkName="" int2:hashCode="awQxILqE+3pDPo" int2:id="bLv3ENLr">
      <int2:state int2:value="Rejected" int2:type="AugLoop_Text_Critique"/>
    </int2:bookmark>
    <int2:bookmark int2:bookmarkName="_Int_Tv4Jzqom" int2:invalidationBookmarkName="" int2:hashCode="5dcsJmaujIJ6CU" int2:id="cNNy9WWe">
      <int2:state int2:value="Rejected" int2:type="AugLoop_Text_Critique"/>
    </int2:bookmark>
    <int2:bookmark int2:bookmarkName="_Int_bqtHcFEl" int2:invalidationBookmarkName="" int2:hashCode="uBFFRqMGuhIbKG" int2:id="fRFOjZr9">
      <int2:state int2:value="Rejected" int2:type="AugLoop_Text_Critique"/>
    </int2:bookmark>
    <int2:bookmark int2:bookmarkName="_Int_lq0qQrk1" int2:invalidationBookmarkName="" int2:hashCode="iY4T0uS6MVTTPE" int2:id="h4lSoDHs">
      <int2:state int2:value="Rejected" int2:type="AugLoop_Text_Critique"/>
    </int2:bookmark>
    <int2:bookmark int2:bookmarkName="_Int_KCzaZbeT" int2:invalidationBookmarkName="" int2:hashCode="5cEnj+BQkBZE21" int2:id="lA3mjlhP">
      <int2:state int2:value="Rejected" int2:type="AugLoop_Text_Critique"/>
    </int2:bookmark>
    <int2:bookmark int2:bookmarkName="_Int_ccW0SDDs" int2:invalidationBookmarkName="" int2:hashCode="RZBaPmr6pvTc5o" int2:id="wIua7TBo">
      <int2:state int2:value="Rejected" int2:type="AugLoop_Text_Critique"/>
    </int2:bookmark>
    <int2:bookmark int2:bookmarkName="_Int_pajY3KvK" int2:invalidationBookmarkName="" int2:hashCode="pjpnzogkTIoL7Z" int2:id="wsG68nb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1EEC"/>
    <w:multiLevelType w:val="hybridMultilevel"/>
    <w:tmpl w:val="E9562622"/>
    <w:lvl w:ilvl="0" w:tplc="2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8665C90"/>
    <w:multiLevelType w:val="hybridMultilevel"/>
    <w:tmpl w:val="9D6CC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F3E3F"/>
    <w:multiLevelType w:val="hybridMultilevel"/>
    <w:tmpl w:val="219CAB90"/>
    <w:lvl w:ilvl="0" w:tplc="282A5990">
      <w:start w:val="1"/>
      <w:numFmt w:val="upperRoman"/>
      <w:lvlText w:val="%1."/>
      <w:lvlJc w:val="left"/>
      <w:pPr>
        <w:ind w:left="1080" w:hanging="72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FE40E8"/>
    <w:multiLevelType w:val="hybridMultilevel"/>
    <w:tmpl w:val="8AB00E6A"/>
    <w:lvl w:ilvl="0" w:tplc="4E3A83EE">
      <w:start w:val="1"/>
      <w:numFmt w:val="bullet"/>
      <w:lvlText w:val=""/>
      <w:lvlJc w:val="left"/>
      <w:pPr>
        <w:ind w:left="360" w:hanging="360"/>
      </w:pPr>
      <w:rPr>
        <w:rFonts w:ascii="Symbol" w:hAnsi="Symbol" w:hint="default"/>
      </w:rPr>
    </w:lvl>
    <w:lvl w:ilvl="1" w:tplc="AACE49AA">
      <w:start w:val="1"/>
      <w:numFmt w:val="bullet"/>
      <w:lvlText w:val="o"/>
      <w:lvlJc w:val="left"/>
      <w:pPr>
        <w:ind w:left="1080" w:hanging="360"/>
      </w:pPr>
      <w:rPr>
        <w:rFonts w:ascii="Courier New" w:hAnsi="Courier New" w:hint="default"/>
      </w:rPr>
    </w:lvl>
    <w:lvl w:ilvl="2" w:tplc="6CC2E3A2">
      <w:start w:val="1"/>
      <w:numFmt w:val="bullet"/>
      <w:lvlText w:val=""/>
      <w:lvlJc w:val="left"/>
      <w:pPr>
        <w:ind w:left="1800" w:hanging="360"/>
      </w:pPr>
      <w:rPr>
        <w:rFonts w:ascii="Wingdings" w:hAnsi="Wingdings" w:hint="default"/>
      </w:rPr>
    </w:lvl>
    <w:lvl w:ilvl="3" w:tplc="52285970">
      <w:start w:val="1"/>
      <w:numFmt w:val="bullet"/>
      <w:lvlText w:val=""/>
      <w:lvlJc w:val="left"/>
      <w:pPr>
        <w:ind w:left="2520" w:hanging="360"/>
      </w:pPr>
      <w:rPr>
        <w:rFonts w:ascii="Symbol" w:hAnsi="Symbol" w:hint="default"/>
      </w:rPr>
    </w:lvl>
    <w:lvl w:ilvl="4" w:tplc="7B98F706">
      <w:start w:val="1"/>
      <w:numFmt w:val="bullet"/>
      <w:lvlText w:val="o"/>
      <w:lvlJc w:val="left"/>
      <w:pPr>
        <w:ind w:left="3240" w:hanging="360"/>
      </w:pPr>
      <w:rPr>
        <w:rFonts w:ascii="Courier New" w:hAnsi="Courier New" w:hint="default"/>
      </w:rPr>
    </w:lvl>
    <w:lvl w:ilvl="5" w:tplc="2C8691CE">
      <w:start w:val="1"/>
      <w:numFmt w:val="bullet"/>
      <w:lvlText w:val=""/>
      <w:lvlJc w:val="left"/>
      <w:pPr>
        <w:ind w:left="3960" w:hanging="360"/>
      </w:pPr>
      <w:rPr>
        <w:rFonts w:ascii="Wingdings" w:hAnsi="Wingdings" w:hint="default"/>
      </w:rPr>
    </w:lvl>
    <w:lvl w:ilvl="6" w:tplc="3258AB02">
      <w:start w:val="1"/>
      <w:numFmt w:val="bullet"/>
      <w:lvlText w:val=""/>
      <w:lvlJc w:val="left"/>
      <w:pPr>
        <w:ind w:left="4680" w:hanging="360"/>
      </w:pPr>
      <w:rPr>
        <w:rFonts w:ascii="Symbol" w:hAnsi="Symbol" w:hint="default"/>
      </w:rPr>
    </w:lvl>
    <w:lvl w:ilvl="7" w:tplc="EF66BC7A">
      <w:start w:val="1"/>
      <w:numFmt w:val="bullet"/>
      <w:lvlText w:val="o"/>
      <w:lvlJc w:val="left"/>
      <w:pPr>
        <w:ind w:left="5400" w:hanging="360"/>
      </w:pPr>
      <w:rPr>
        <w:rFonts w:ascii="Courier New" w:hAnsi="Courier New" w:hint="default"/>
      </w:rPr>
    </w:lvl>
    <w:lvl w:ilvl="8" w:tplc="259A0720">
      <w:start w:val="1"/>
      <w:numFmt w:val="bullet"/>
      <w:lvlText w:val=""/>
      <w:lvlJc w:val="left"/>
      <w:pPr>
        <w:ind w:left="6120" w:hanging="360"/>
      </w:pPr>
      <w:rPr>
        <w:rFonts w:ascii="Wingdings" w:hAnsi="Wingdings" w:hint="default"/>
      </w:rPr>
    </w:lvl>
  </w:abstractNum>
  <w:abstractNum w:abstractNumId="4" w15:restartNumberingAfterBreak="0">
    <w:nsid w:val="0D678CE7"/>
    <w:multiLevelType w:val="hybridMultilevel"/>
    <w:tmpl w:val="9BF453F4"/>
    <w:lvl w:ilvl="0" w:tplc="3B045D26">
      <w:start w:val="1"/>
      <w:numFmt w:val="bullet"/>
      <w:lvlText w:val=""/>
      <w:lvlJc w:val="left"/>
      <w:pPr>
        <w:ind w:left="720" w:hanging="360"/>
      </w:pPr>
      <w:rPr>
        <w:rFonts w:ascii="Symbol" w:hAnsi="Symbol" w:hint="default"/>
      </w:rPr>
    </w:lvl>
    <w:lvl w:ilvl="1" w:tplc="F27C295E">
      <w:start w:val="1"/>
      <w:numFmt w:val="bullet"/>
      <w:lvlText w:val="o"/>
      <w:lvlJc w:val="left"/>
      <w:pPr>
        <w:ind w:left="1440" w:hanging="360"/>
      </w:pPr>
      <w:rPr>
        <w:rFonts w:ascii="Courier New" w:hAnsi="Courier New" w:hint="default"/>
      </w:rPr>
    </w:lvl>
    <w:lvl w:ilvl="2" w:tplc="5720E7E8">
      <w:start w:val="1"/>
      <w:numFmt w:val="bullet"/>
      <w:lvlText w:val=""/>
      <w:lvlJc w:val="left"/>
      <w:pPr>
        <w:ind w:left="2160" w:hanging="360"/>
      </w:pPr>
      <w:rPr>
        <w:rFonts w:ascii="Wingdings" w:hAnsi="Wingdings" w:hint="default"/>
      </w:rPr>
    </w:lvl>
    <w:lvl w:ilvl="3" w:tplc="48D45C7C">
      <w:start w:val="1"/>
      <w:numFmt w:val="bullet"/>
      <w:lvlText w:val=""/>
      <w:lvlJc w:val="left"/>
      <w:pPr>
        <w:ind w:left="2880" w:hanging="360"/>
      </w:pPr>
      <w:rPr>
        <w:rFonts w:ascii="Symbol" w:hAnsi="Symbol" w:hint="default"/>
      </w:rPr>
    </w:lvl>
    <w:lvl w:ilvl="4" w:tplc="7A84B8AC">
      <w:start w:val="1"/>
      <w:numFmt w:val="bullet"/>
      <w:lvlText w:val="o"/>
      <w:lvlJc w:val="left"/>
      <w:pPr>
        <w:ind w:left="3600" w:hanging="360"/>
      </w:pPr>
      <w:rPr>
        <w:rFonts w:ascii="Courier New" w:hAnsi="Courier New" w:hint="default"/>
      </w:rPr>
    </w:lvl>
    <w:lvl w:ilvl="5" w:tplc="17DA5308">
      <w:start w:val="1"/>
      <w:numFmt w:val="bullet"/>
      <w:lvlText w:val=""/>
      <w:lvlJc w:val="left"/>
      <w:pPr>
        <w:ind w:left="4320" w:hanging="360"/>
      </w:pPr>
      <w:rPr>
        <w:rFonts w:ascii="Wingdings" w:hAnsi="Wingdings" w:hint="default"/>
      </w:rPr>
    </w:lvl>
    <w:lvl w:ilvl="6" w:tplc="D59083C4">
      <w:start w:val="1"/>
      <w:numFmt w:val="bullet"/>
      <w:lvlText w:val=""/>
      <w:lvlJc w:val="left"/>
      <w:pPr>
        <w:ind w:left="5040" w:hanging="360"/>
      </w:pPr>
      <w:rPr>
        <w:rFonts w:ascii="Symbol" w:hAnsi="Symbol" w:hint="default"/>
      </w:rPr>
    </w:lvl>
    <w:lvl w:ilvl="7" w:tplc="9C9CA6F0">
      <w:start w:val="1"/>
      <w:numFmt w:val="bullet"/>
      <w:lvlText w:val="o"/>
      <w:lvlJc w:val="left"/>
      <w:pPr>
        <w:ind w:left="5760" w:hanging="360"/>
      </w:pPr>
      <w:rPr>
        <w:rFonts w:ascii="Courier New" w:hAnsi="Courier New" w:hint="default"/>
      </w:rPr>
    </w:lvl>
    <w:lvl w:ilvl="8" w:tplc="D592D5CC">
      <w:start w:val="1"/>
      <w:numFmt w:val="bullet"/>
      <w:lvlText w:val=""/>
      <w:lvlJc w:val="left"/>
      <w:pPr>
        <w:ind w:left="6480" w:hanging="360"/>
      </w:pPr>
      <w:rPr>
        <w:rFonts w:ascii="Wingdings" w:hAnsi="Wingdings" w:hint="default"/>
      </w:rPr>
    </w:lvl>
  </w:abstractNum>
  <w:abstractNum w:abstractNumId="5" w15:restartNumberingAfterBreak="0">
    <w:nsid w:val="0E657678"/>
    <w:multiLevelType w:val="hybridMultilevel"/>
    <w:tmpl w:val="3B50B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675D3"/>
    <w:multiLevelType w:val="hybridMultilevel"/>
    <w:tmpl w:val="EFB0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123C1"/>
    <w:multiLevelType w:val="hybridMultilevel"/>
    <w:tmpl w:val="51967110"/>
    <w:lvl w:ilvl="0" w:tplc="E5C68304">
      <w:start w:val="1"/>
      <w:numFmt w:val="bullet"/>
      <w:lvlText w:val=""/>
      <w:lvlJc w:val="left"/>
      <w:pPr>
        <w:ind w:left="720" w:hanging="360"/>
      </w:pPr>
      <w:rPr>
        <w:rFonts w:ascii="Symbol" w:hAnsi="Symbol" w:hint="default"/>
      </w:rPr>
    </w:lvl>
    <w:lvl w:ilvl="1" w:tplc="B0983C64">
      <w:start w:val="1"/>
      <w:numFmt w:val="bullet"/>
      <w:lvlText w:val="o"/>
      <w:lvlJc w:val="left"/>
      <w:pPr>
        <w:ind w:left="1440" w:hanging="360"/>
      </w:pPr>
      <w:rPr>
        <w:rFonts w:ascii="Courier New" w:hAnsi="Courier New" w:hint="default"/>
      </w:rPr>
    </w:lvl>
    <w:lvl w:ilvl="2" w:tplc="2AA8C736">
      <w:start w:val="1"/>
      <w:numFmt w:val="bullet"/>
      <w:lvlText w:val=""/>
      <w:lvlJc w:val="left"/>
      <w:pPr>
        <w:ind w:left="2160" w:hanging="360"/>
      </w:pPr>
      <w:rPr>
        <w:rFonts w:ascii="Wingdings" w:hAnsi="Wingdings" w:hint="default"/>
      </w:rPr>
    </w:lvl>
    <w:lvl w:ilvl="3" w:tplc="1DF45F04">
      <w:start w:val="1"/>
      <w:numFmt w:val="bullet"/>
      <w:lvlText w:val=""/>
      <w:lvlJc w:val="left"/>
      <w:pPr>
        <w:ind w:left="2880" w:hanging="360"/>
      </w:pPr>
      <w:rPr>
        <w:rFonts w:ascii="Symbol" w:hAnsi="Symbol" w:hint="default"/>
      </w:rPr>
    </w:lvl>
    <w:lvl w:ilvl="4" w:tplc="840A0DC2">
      <w:start w:val="1"/>
      <w:numFmt w:val="bullet"/>
      <w:lvlText w:val="o"/>
      <w:lvlJc w:val="left"/>
      <w:pPr>
        <w:ind w:left="3600" w:hanging="360"/>
      </w:pPr>
      <w:rPr>
        <w:rFonts w:ascii="Courier New" w:hAnsi="Courier New" w:hint="default"/>
      </w:rPr>
    </w:lvl>
    <w:lvl w:ilvl="5" w:tplc="0DBC3222">
      <w:start w:val="1"/>
      <w:numFmt w:val="bullet"/>
      <w:lvlText w:val=""/>
      <w:lvlJc w:val="left"/>
      <w:pPr>
        <w:ind w:left="4320" w:hanging="360"/>
      </w:pPr>
      <w:rPr>
        <w:rFonts w:ascii="Wingdings" w:hAnsi="Wingdings" w:hint="default"/>
      </w:rPr>
    </w:lvl>
    <w:lvl w:ilvl="6" w:tplc="9B2EA7F8">
      <w:start w:val="1"/>
      <w:numFmt w:val="bullet"/>
      <w:lvlText w:val=""/>
      <w:lvlJc w:val="left"/>
      <w:pPr>
        <w:ind w:left="5040" w:hanging="360"/>
      </w:pPr>
      <w:rPr>
        <w:rFonts w:ascii="Symbol" w:hAnsi="Symbol" w:hint="default"/>
      </w:rPr>
    </w:lvl>
    <w:lvl w:ilvl="7" w:tplc="516CF032">
      <w:start w:val="1"/>
      <w:numFmt w:val="bullet"/>
      <w:lvlText w:val="o"/>
      <w:lvlJc w:val="left"/>
      <w:pPr>
        <w:ind w:left="5760" w:hanging="360"/>
      </w:pPr>
      <w:rPr>
        <w:rFonts w:ascii="Courier New" w:hAnsi="Courier New" w:hint="default"/>
      </w:rPr>
    </w:lvl>
    <w:lvl w:ilvl="8" w:tplc="54FA534E">
      <w:start w:val="1"/>
      <w:numFmt w:val="bullet"/>
      <w:lvlText w:val=""/>
      <w:lvlJc w:val="left"/>
      <w:pPr>
        <w:ind w:left="6480" w:hanging="360"/>
      </w:pPr>
      <w:rPr>
        <w:rFonts w:ascii="Wingdings" w:hAnsi="Wingdings" w:hint="default"/>
      </w:rPr>
    </w:lvl>
  </w:abstractNum>
  <w:abstractNum w:abstractNumId="8" w15:restartNumberingAfterBreak="0">
    <w:nsid w:val="11235A9E"/>
    <w:multiLevelType w:val="hybridMultilevel"/>
    <w:tmpl w:val="623E646C"/>
    <w:lvl w:ilvl="0" w:tplc="141E4168">
      <w:start w:val="1"/>
      <w:numFmt w:val="bullet"/>
      <w:lvlText w:val=""/>
      <w:lvlJc w:val="left"/>
      <w:pPr>
        <w:ind w:left="1080" w:hanging="360"/>
      </w:pPr>
      <w:rPr>
        <w:rFonts w:ascii="Symbol" w:hAnsi="Symbol" w:hint="default"/>
      </w:rPr>
    </w:lvl>
    <w:lvl w:ilvl="1" w:tplc="C284C0B0">
      <w:start w:val="1"/>
      <w:numFmt w:val="bullet"/>
      <w:lvlText w:val="o"/>
      <w:lvlJc w:val="left"/>
      <w:pPr>
        <w:ind w:left="1800" w:hanging="360"/>
      </w:pPr>
      <w:rPr>
        <w:rFonts w:ascii="Courier New" w:hAnsi="Courier New" w:hint="default"/>
      </w:rPr>
    </w:lvl>
    <w:lvl w:ilvl="2" w:tplc="D370E61C">
      <w:start w:val="1"/>
      <w:numFmt w:val="bullet"/>
      <w:lvlText w:val=""/>
      <w:lvlJc w:val="left"/>
      <w:pPr>
        <w:ind w:left="2520" w:hanging="360"/>
      </w:pPr>
      <w:rPr>
        <w:rFonts w:ascii="Wingdings" w:hAnsi="Wingdings" w:hint="default"/>
      </w:rPr>
    </w:lvl>
    <w:lvl w:ilvl="3" w:tplc="404E82B8">
      <w:start w:val="1"/>
      <w:numFmt w:val="bullet"/>
      <w:lvlText w:val=""/>
      <w:lvlJc w:val="left"/>
      <w:pPr>
        <w:ind w:left="3240" w:hanging="360"/>
      </w:pPr>
      <w:rPr>
        <w:rFonts w:ascii="Symbol" w:hAnsi="Symbol" w:hint="default"/>
      </w:rPr>
    </w:lvl>
    <w:lvl w:ilvl="4" w:tplc="76725450">
      <w:start w:val="1"/>
      <w:numFmt w:val="bullet"/>
      <w:lvlText w:val="o"/>
      <w:lvlJc w:val="left"/>
      <w:pPr>
        <w:ind w:left="3960" w:hanging="360"/>
      </w:pPr>
      <w:rPr>
        <w:rFonts w:ascii="Courier New" w:hAnsi="Courier New" w:hint="default"/>
      </w:rPr>
    </w:lvl>
    <w:lvl w:ilvl="5" w:tplc="102E0648">
      <w:start w:val="1"/>
      <w:numFmt w:val="bullet"/>
      <w:lvlText w:val=""/>
      <w:lvlJc w:val="left"/>
      <w:pPr>
        <w:ind w:left="4680" w:hanging="360"/>
      </w:pPr>
      <w:rPr>
        <w:rFonts w:ascii="Wingdings" w:hAnsi="Wingdings" w:hint="default"/>
      </w:rPr>
    </w:lvl>
    <w:lvl w:ilvl="6" w:tplc="4B5A33AE">
      <w:start w:val="1"/>
      <w:numFmt w:val="bullet"/>
      <w:lvlText w:val=""/>
      <w:lvlJc w:val="left"/>
      <w:pPr>
        <w:ind w:left="5400" w:hanging="360"/>
      </w:pPr>
      <w:rPr>
        <w:rFonts w:ascii="Symbol" w:hAnsi="Symbol" w:hint="default"/>
      </w:rPr>
    </w:lvl>
    <w:lvl w:ilvl="7" w:tplc="021E966A">
      <w:start w:val="1"/>
      <w:numFmt w:val="bullet"/>
      <w:lvlText w:val="o"/>
      <w:lvlJc w:val="left"/>
      <w:pPr>
        <w:ind w:left="6120" w:hanging="360"/>
      </w:pPr>
      <w:rPr>
        <w:rFonts w:ascii="Courier New" w:hAnsi="Courier New" w:hint="default"/>
      </w:rPr>
    </w:lvl>
    <w:lvl w:ilvl="8" w:tplc="E3C80DBE">
      <w:start w:val="1"/>
      <w:numFmt w:val="bullet"/>
      <w:lvlText w:val=""/>
      <w:lvlJc w:val="left"/>
      <w:pPr>
        <w:ind w:left="6840" w:hanging="360"/>
      </w:pPr>
      <w:rPr>
        <w:rFonts w:ascii="Wingdings" w:hAnsi="Wingdings" w:hint="default"/>
      </w:rPr>
    </w:lvl>
  </w:abstractNum>
  <w:abstractNum w:abstractNumId="9" w15:restartNumberingAfterBreak="0">
    <w:nsid w:val="11411557"/>
    <w:multiLevelType w:val="hybridMultilevel"/>
    <w:tmpl w:val="CC82184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12A224D0"/>
    <w:multiLevelType w:val="hybridMultilevel"/>
    <w:tmpl w:val="E328F074"/>
    <w:lvl w:ilvl="0" w:tplc="15A60094">
      <w:start w:val="1"/>
      <w:numFmt w:val="bullet"/>
      <w:lvlText w:val=""/>
      <w:lvlJc w:val="left"/>
      <w:pPr>
        <w:ind w:left="1080" w:hanging="360"/>
      </w:pPr>
      <w:rPr>
        <w:rFonts w:ascii="Symbol" w:hAnsi="Symbol" w:hint="default"/>
      </w:rPr>
    </w:lvl>
    <w:lvl w:ilvl="1" w:tplc="7B4CB526">
      <w:start w:val="1"/>
      <w:numFmt w:val="bullet"/>
      <w:lvlText w:val="o"/>
      <w:lvlJc w:val="left"/>
      <w:pPr>
        <w:ind w:left="1800" w:hanging="360"/>
      </w:pPr>
      <w:rPr>
        <w:rFonts w:ascii="Courier New" w:hAnsi="Courier New" w:hint="default"/>
      </w:rPr>
    </w:lvl>
    <w:lvl w:ilvl="2" w:tplc="1EEE0F5E">
      <w:start w:val="1"/>
      <w:numFmt w:val="bullet"/>
      <w:lvlText w:val=""/>
      <w:lvlJc w:val="left"/>
      <w:pPr>
        <w:ind w:left="2520" w:hanging="360"/>
      </w:pPr>
      <w:rPr>
        <w:rFonts w:ascii="Wingdings" w:hAnsi="Wingdings" w:hint="default"/>
      </w:rPr>
    </w:lvl>
    <w:lvl w:ilvl="3" w:tplc="F7ECB19C">
      <w:start w:val="1"/>
      <w:numFmt w:val="bullet"/>
      <w:lvlText w:val=""/>
      <w:lvlJc w:val="left"/>
      <w:pPr>
        <w:ind w:left="3240" w:hanging="360"/>
      </w:pPr>
      <w:rPr>
        <w:rFonts w:ascii="Symbol" w:hAnsi="Symbol" w:hint="default"/>
      </w:rPr>
    </w:lvl>
    <w:lvl w:ilvl="4" w:tplc="3BACC20A">
      <w:start w:val="1"/>
      <w:numFmt w:val="bullet"/>
      <w:lvlText w:val="o"/>
      <w:lvlJc w:val="left"/>
      <w:pPr>
        <w:ind w:left="3960" w:hanging="360"/>
      </w:pPr>
      <w:rPr>
        <w:rFonts w:ascii="Courier New" w:hAnsi="Courier New" w:hint="default"/>
      </w:rPr>
    </w:lvl>
    <w:lvl w:ilvl="5" w:tplc="8F38D84A">
      <w:start w:val="1"/>
      <w:numFmt w:val="bullet"/>
      <w:lvlText w:val=""/>
      <w:lvlJc w:val="left"/>
      <w:pPr>
        <w:ind w:left="4680" w:hanging="360"/>
      </w:pPr>
      <w:rPr>
        <w:rFonts w:ascii="Wingdings" w:hAnsi="Wingdings" w:hint="default"/>
      </w:rPr>
    </w:lvl>
    <w:lvl w:ilvl="6" w:tplc="29D2B4B4">
      <w:start w:val="1"/>
      <w:numFmt w:val="bullet"/>
      <w:lvlText w:val=""/>
      <w:lvlJc w:val="left"/>
      <w:pPr>
        <w:ind w:left="5400" w:hanging="360"/>
      </w:pPr>
      <w:rPr>
        <w:rFonts w:ascii="Symbol" w:hAnsi="Symbol" w:hint="default"/>
      </w:rPr>
    </w:lvl>
    <w:lvl w:ilvl="7" w:tplc="154EC4B2">
      <w:start w:val="1"/>
      <w:numFmt w:val="bullet"/>
      <w:lvlText w:val="o"/>
      <w:lvlJc w:val="left"/>
      <w:pPr>
        <w:ind w:left="6120" w:hanging="360"/>
      </w:pPr>
      <w:rPr>
        <w:rFonts w:ascii="Courier New" w:hAnsi="Courier New" w:hint="default"/>
      </w:rPr>
    </w:lvl>
    <w:lvl w:ilvl="8" w:tplc="87A8BE38">
      <w:start w:val="1"/>
      <w:numFmt w:val="bullet"/>
      <w:lvlText w:val=""/>
      <w:lvlJc w:val="left"/>
      <w:pPr>
        <w:ind w:left="6840" w:hanging="360"/>
      </w:pPr>
      <w:rPr>
        <w:rFonts w:ascii="Wingdings" w:hAnsi="Wingdings" w:hint="default"/>
      </w:rPr>
    </w:lvl>
  </w:abstractNum>
  <w:abstractNum w:abstractNumId="11" w15:restartNumberingAfterBreak="0">
    <w:nsid w:val="130D1F36"/>
    <w:multiLevelType w:val="hybridMultilevel"/>
    <w:tmpl w:val="44FE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558B8"/>
    <w:multiLevelType w:val="hybridMultilevel"/>
    <w:tmpl w:val="9BA45B20"/>
    <w:lvl w:ilvl="0" w:tplc="774C152C">
      <w:start w:val="1"/>
      <w:numFmt w:val="bullet"/>
      <w:lvlText w:val=""/>
      <w:lvlJc w:val="left"/>
      <w:pPr>
        <w:ind w:left="360" w:hanging="360"/>
      </w:pPr>
      <w:rPr>
        <w:rFonts w:ascii="Symbol" w:hAnsi="Symbol" w:hint="default"/>
      </w:rPr>
    </w:lvl>
    <w:lvl w:ilvl="1" w:tplc="AE02FCB6">
      <w:start w:val="1"/>
      <w:numFmt w:val="bullet"/>
      <w:lvlText w:val="o"/>
      <w:lvlJc w:val="left"/>
      <w:pPr>
        <w:ind w:left="1080" w:hanging="360"/>
      </w:pPr>
      <w:rPr>
        <w:rFonts w:ascii="Courier New" w:hAnsi="Courier New" w:hint="default"/>
      </w:rPr>
    </w:lvl>
    <w:lvl w:ilvl="2" w:tplc="9B78BA62">
      <w:start w:val="1"/>
      <w:numFmt w:val="bullet"/>
      <w:lvlText w:val=""/>
      <w:lvlJc w:val="left"/>
      <w:pPr>
        <w:ind w:left="1800" w:hanging="360"/>
      </w:pPr>
      <w:rPr>
        <w:rFonts w:ascii="Wingdings" w:hAnsi="Wingdings" w:hint="default"/>
      </w:rPr>
    </w:lvl>
    <w:lvl w:ilvl="3" w:tplc="EB34D438">
      <w:start w:val="1"/>
      <w:numFmt w:val="bullet"/>
      <w:lvlText w:val=""/>
      <w:lvlJc w:val="left"/>
      <w:pPr>
        <w:ind w:left="2520" w:hanging="360"/>
      </w:pPr>
      <w:rPr>
        <w:rFonts w:ascii="Symbol" w:hAnsi="Symbol" w:hint="default"/>
      </w:rPr>
    </w:lvl>
    <w:lvl w:ilvl="4" w:tplc="25581FA8">
      <w:start w:val="1"/>
      <w:numFmt w:val="bullet"/>
      <w:lvlText w:val="o"/>
      <w:lvlJc w:val="left"/>
      <w:pPr>
        <w:ind w:left="3240" w:hanging="360"/>
      </w:pPr>
      <w:rPr>
        <w:rFonts w:ascii="Courier New" w:hAnsi="Courier New" w:hint="default"/>
      </w:rPr>
    </w:lvl>
    <w:lvl w:ilvl="5" w:tplc="DD465E56">
      <w:start w:val="1"/>
      <w:numFmt w:val="bullet"/>
      <w:lvlText w:val=""/>
      <w:lvlJc w:val="left"/>
      <w:pPr>
        <w:ind w:left="3960" w:hanging="360"/>
      </w:pPr>
      <w:rPr>
        <w:rFonts w:ascii="Wingdings" w:hAnsi="Wingdings" w:hint="default"/>
      </w:rPr>
    </w:lvl>
    <w:lvl w:ilvl="6" w:tplc="6C6E26B2">
      <w:start w:val="1"/>
      <w:numFmt w:val="bullet"/>
      <w:lvlText w:val=""/>
      <w:lvlJc w:val="left"/>
      <w:pPr>
        <w:ind w:left="4680" w:hanging="360"/>
      </w:pPr>
      <w:rPr>
        <w:rFonts w:ascii="Symbol" w:hAnsi="Symbol" w:hint="default"/>
      </w:rPr>
    </w:lvl>
    <w:lvl w:ilvl="7" w:tplc="E05000BA">
      <w:start w:val="1"/>
      <w:numFmt w:val="bullet"/>
      <w:lvlText w:val="o"/>
      <w:lvlJc w:val="left"/>
      <w:pPr>
        <w:ind w:left="5400" w:hanging="360"/>
      </w:pPr>
      <w:rPr>
        <w:rFonts w:ascii="Courier New" w:hAnsi="Courier New" w:hint="default"/>
      </w:rPr>
    </w:lvl>
    <w:lvl w:ilvl="8" w:tplc="3B50DE36">
      <w:start w:val="1"/>
      <w:numFmt w:val="bullet"/>
      <w:lvlText w:val=""/>
      <w:lvlJc w:val="left"/>
      <w:pPr>
        <w:ind w:left="6120" w:hanging="360"/>
      </w:pPr>
      <w:rPr>
        <w:rFonts w:ascii="Wingdings" w:hAnsi="Wingdings" w:hint="default"/>
      </w:rPr>
    </w:lvl>
  </w:abstractNum>
  <w:abstractNum w:abstractNumId="13" w15:restartNumberingAfterBreak="0">
    <w:nsid w:val="14DCA4BF"/>
    <w:multiLevelType w:val="hybridMultilevel"/>
    <w:tmpl w:val="AAA88360"/>
    <w:lvl w:ilvl="0" w:tplc="615ED1C2">
      <w:start w:val="1"/>
      <w:numFmt w:val="bullet"/>
      <w:lvlText w:val=""/>
      <w:lvlJc w:val="left"/>
      <w:pPr>
        <w:ind w:left="1080" w:hanging="360"/>
      </w:pPr>
      <w:rPr>
        <w:rFonts w:ascii="Symbol" w:hAnsi="Symbol" w:hint="default"/>
      </w:rPr>
    </w:lvl>
    <w:lvl w:ilvl="1" w:tplc="A7D4EF64">
      <w:start w:val="1"/>
      <w:numFmt w:val="bullet"/>
      <w:lvlText w:val="o"/>
      <w:lvlJc w:val="left"/>
      <w:pPr>
        <w:ind w:left="1800" w:hanging="360"/>
      </w:pPr>
      <w:rPr>
        <w:rFonts w:ascii="Courier New" w:hAnsi="Courier New" w:hint="default"/>
      </w:rPr>
    </w:lvl>
    <w:lvl w:ilvl="2" w:tplc="52D62F7E">
      <w:start w:val="1"/>
      <w:numFmt w:val="bullet"/>
      <w:lvlText w:val=""/>
      <w:lvlJc w:val="left"/>
      <w:pPr>
        <w:ind w:left="2520" w:hanging="360"/>
      </w:pPr>
      <w:rPr>
        <w:rFonts w:ascii="Wingdings" w:hAnsi="Wingdings" w:hint="default"/>
      </w:rPr>
    </w:lvl>
    <w:lvl w:ilvl="3" w:tplc="53E277A8">
      <w:start w:val="1"/>
      <w:numFmt w:val="bullet"/>
      <w:lvlText w:val=""/>
      <w:lvlJc w:val="left"/>
      <w:pPr>
        <w:ind w:left="3240" w:hanging="360"/>
      </w:pPr>
      <w:rPr>
        <w:rFonts w:ascii="Symbol" w:hAnsi="Symbol" w:hint="default"/>
      </w:rPr>
    </w:lvl>
    <w:lvl w:ilvl="4" w:tplc="07E2C430">
      <w:start w:val="1"/>
      <w:numFmt w:val="bullet"/>
      <w:lvlText w:val="o"/>
      <w:lvlJc w:val="left"/>
      <w:pPr>
        <w:ind w:left="3960" w:hanging="360"/>
      </w:pPr>
      <w:rPr>
        <w:rFonts w:ascii="Courier New" w:hAnsi="Courier New" w:hint="default"/>
      </w:rPr>
    </w:lvl>
    <w:lvl w:ilvl="5" w:tplc="01D21ABE">
      <w:start w:val="1"/>
      <w:numFmt w:val="bullet"/>
      <w:lvlText w:val=""/>
      <w:lvlJc w:val="left"/>
      <w:pPr>
        <w:ind w:left="4680" w:hanging="360"/>
      </w:pPr>
      <w:rPr>
        <w:rFonts w:ascii="Wingdings" w:hAnsi="Wingdings" w:hint="default"/>
      </w:rPr>
    </w:lvl>
    <w:lvl w:ilvl="6" w:tplc="67129D2C">
      <w:start w:val="1"/>
      <w:numFmt w:val="bullet"/>
      <w:lvlText w:val=""/>
      <w:lvlJc w:val="left"/>
      <w:pPr>
        <w:ind w:left="5400" w:hanging="360"/>
      </w:pPr>
      <w:rPr>
        <w:rFonts w:ascii="Symbol" w:hAnsi="Symbol" w:hint="default"/>
      </w:rPr>
    </w:lvl>
    <w:lvl w:ilvl="7" w:tplc="3A3ED5E2">
      <w:start w:val="1"/>
      <w:numFmt w:val="bullet"/>
      <w:lvlText w:val="o"/>
      <w:lvlJc w:val="left"/>
      <w:pPr>
        <w:ind w:left="6120" w:hanging="360"/>
      </w:pPr>
      <w:rPr>
        <w:rFonts w:ascii="Courier New" w:hAnsi="Courier New" w:hint="default"/>
      </w:rPr>
    </w:lvl>
    <w:lvl w:ilvl="8" w:tplc="F7F66444">
      <w:start w:val="1"/>
      <w:numFmt w:val="bullet"/>
      <w:lvlText w:val=""/>
      <w:lvlJc w:val="left"/>
      <w:pPr>
        <w:ind w:left="6840" w:hanging="360"/>
      </w:pPr>
      <w:rPr>
        <w:rFonts w:ascii="Wingdings" w:hAnsi="Wingdings" w:hint="default"/>
      </w:rPr>
    </w:lvl>
  </w:abstractNum>
  <w:abstractNum w:abstractNumId="14" w15:restartNumberingAfterBreak="0">
    <w:nsid w:val="15C42CF0"/>
    <w:multiLevelType w:val="hybridMultilevel"/>
    <w:tmpl w:val="66706C2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15F33FD8"/>
    <w:multiLevelType w:val="hybridMultilevel"/>
    <w:tmpl w:val="A448F48A"/>
    <w:lvl w:ilvl="0" w:tplc="30A6D592">
      <w:start w:val="16"/>
      <w:numFmt w:val="bullet"/>
      <w:lvlText w:val=""/>
      <w:lvlJc w:val="left"/>
      <w:pPr>
        <w:ind w:left="720" w:hanging="360"/>
      </w:pPr>
      <w:rPr>
        <w:rFonts w:ascii="Wingdings" w:eastAsia="Calibri" w:hAnsi="Wingdings" w:cs="Calibri" w:hint="default"/>
        <w:color w:val="D9877C"/>
      </w:rPr>
    </w:lvl>
    <w:lvl w:ilvl="1" w:tplc="30A6D592">
      <w:start w:val="16"/>
      <w:numFmt w:val="bullet"/>
      <w:lvlText w:val=""/>
      <w:lvlJc w:val="left"/>
      <w:pPr>
        <w:ind w:left="720" w:hanging="360"/>
      </w:pPr>
      <w:rPr>
        <w:rFonts w:ascii="Wingdings" w:eastAsia="Calibri" w:hAnsi="Wingdings" w:cs="Calibri" w:hint="default"/>
        <w:color w:val="D9877C"/>
      </w:rPr>
    </w:lvl>
    <w:lvl w:ilvl="2" w:tplc="10307718">
      <w:numFmt w:val="bullet"/>
      <w:lvlText w:val=""/>
      <w:lvlJc w:val="left"/>
      <w:pPr>
        <w:ind w:left="2160" w:hanging="360"/>
      </w:pPr>
      <w:rPr>
        <w:rFonts w:ascii="Wingdings" w:eastAsia="Wingdings" w:hAnsi="Wingdings" w:cs="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20C61F3"/>
    <w:multiLevelType w:val="hybridMultilevel"/>
    <w:tmpl w:val="C1C057F2"/>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4370D0D"/>
    <w:multiLevelType w:val="hybridMultilevel"/>
    <w:tmpl w:val="0B2E3C0A"/>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30A6D592">
      <w:start w:val="16"/>
      <w:numFmt w:val="bullet"/>
      <w:lvlText w:val=""/>
      <w:lvlJc w:val="left"/>
      <w:pPr>
        <w:ind w:left="720" w:hanging="360"/>
      </w:pPr>
      <w:rPr>
        <w:rFonts w:ascii="Wingdings" w:eastAsia="Calibri" w:hAnsi="Wingdings" w:cs="Calibri" w:hint="default"/>
        <w:color w:val="D9877C"/>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5196DE1"/>
    <w:multiLevelType w:val="hybridMultilevel"/>
    <w:tmpl w:val="65E476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15:restartNumberingAfterBreak="0">
    <w:nsid w:val="2AA6ED31"/>
    <w:multiLevelType w:val="hybridMultilevel"/>
    <w:tmpl w:val="7B226540"/>
    <w:lvl w:ilvl="0" w:tplc="D982C890">
      <w:start w:val="1"/>
      <w:numFmt w:val="bullet"/>
      <w:lvlText w:val=""/>
      <w:lvlJc w:val="left"/>
      <w:pPr>
        <w:ind w:left="720" w:hanging="360"/>
      </w:pPr>
      <w:rPr>
        <w:rFonts w:ascii="Symbol" w:hAnsi="Symbol" w:hint="default"/>
      </w:rPr>
    </w:lvl>
    <w:lvl w:ilvl="1" w:tplc="CF324070">
      <w:start w:val="1"/>
      <w:numFmt w:val="bullet"/>
      <w:lvlText w:val="o"/>
      <w:lvlJc w:val="left"/>
      <w:pPr>
        <w:ind w:left="1440" w:hanging="360"/>
      </w:pPr>
      <w:rPr>
        <w:rFonts w:ascii="Courier New" w:hAnsi="Courier New" w:hint="default"/>
      </w:rPr>
    </w:lvl>
    <w:lvl w:ilvl="2" w:tplc="6046CB12">
      <w:start w:val="1"/>
      <w:numFmt w:val="bullet"/>
      <w:lvlText w:val=""/>
      <w:lvlJc w:val="left"/>
      <w:pPr>
        <w:ind w:left="2160" w:hanging="360"/>
      </w:pPr>
      <w:rPr>
        <w:rFonts w:ascii="Wingdings" w:hAnsi="Wingdings" w:hint="default"/>
      </w:rPr>
    </w:lvl>
    <w:lvl w:ilvl="3" w:tplc="07581638">
      <w:start w:val="1"/>
      <w:numFmt w:val="bullet"/>
      <w:lvlText w:val=""/>
      <w:lvlJc w:val="left"/>
      <w:pPr>
        <w:ind w:left="2880" w:hanging="360"/>
      </w:pPr>
      <w:rPr>
        <w:rFonts w:ascii="Symbol" w:hAnsi="Symbol" w:hint="default"/>
      </w:rPr>
    </w:lvl>
    <w:lvl w:ilvl="4" w:tplc="C548FA76">
      <w:start w:val="1"/>
      <w:numFmt w:val="bullet"/>
      <w:lvlText w:val="o"/>
      <w:lvlJc w:val="left"/>
      <w:pPr>
        <w:ind w:left="3600" w:hanging="360"/>
      </w:pPr>
      <w:rPr>
        <w:rFonts w:ascii="Courier New" w:hAnsi="Courier New" w:hint="default"/>
      </w:rPr>
    </w:lvl>
    <w:lvl w:ilvl="5" w:tplc="3DEAB8EC">
      <w:start w:val="1"/>
      <w:numFmt w:val="bullet"/>
      <w:lvlText w:val=""/>
      <w:lvlJc w:val="left"/>
      <w:pPr>
        <w:ind w:left="4320" w:hanging="360"/>
      </w:pPr>
      <w:rPr>
        <w:rFonts w:ascii="Wingdings" w:hAnsi="Wingdings" w:hint="default"/>
      </w:rPr>
    </w:lvl>
    <w:lvl w:ilvl="6" w:tplc="E730DD82">
      <w:start w:val="1"/>
      <w:numFmt w:val="bullet"/>
      <w:lvlText w:val=""/>
      <w:lvlJc w:val="left"/>
      <w:pPr>
        <w:ind w:left="5040" w:hanging="360"/>
      </w:pPr>
      <w:rPr>
        <w:rFonts w:ascii="Symbol" w:hAnsi="Symbol" w:hint="default"/>
      </w:rPr>
    </w:lvl>
    <w:lvl w:ilvl="7" w:tplc="76BA31D0">
      <w:start w:val="1"/>
      <w:numFmt w:val="bullet"/>
      <w:lvlText w:val="o"/>
      <w:lvlJc w:val="left"/>
      <w:pPr>
        <w:ind w:left="5760" w:hanging="360"/>
      </w:pPr>
      <w:rPr>
        <w:rFonts w:ascii="Courier New" w:hAnsi="Courier New" w:hint="default"/>
      </w:rPr>
    </w:lvl>
    <w:lvl w:ilvl="8" w:tplc="63BC9AC6">
      <w:start w:val="1"/>
      <w:numFmt w:val="bullet"/>
      <w:lvlText w:val=""/>
      <w:lvlJc w:val="left"/>
      <w:pPr>
        <w:ind w:left="6480" w:hanging="360"/>
      </w:pPr>
      <w:rPr>
        <w:rFonts w:ascii="Wingdings" w:hAnsi="Wingdings" w:hint="default"/>
      </w:rPr>
    </w:lvl>
  </w:abstractNum>
  <w:abstractNum w:abstractNumId="20" w15:restartNumberingAfterBreak="0">
    <w:nsid w:val="2ACE28BF"/>
    <w:multiLevelType w:val="hybridMultilevel"/>
    <w:tmpl w:val="396C490C"/>
    <w:lvl w:ilvl="0" w:tplc="B4546A58">
      <w:start w:val="1"/>
      <w:numFmt w:val="bullet"/>
      <w:lvlText w:val=""/>
      <w:lvlJc w:val="left"/>
      <w:pPr>
        <w:ind w:left="360" w:hanging="360"/>
      </w:pPr>
      <w:rPr>
        <w:rFonts w:ascii="Symbol" w:hAnsi="Symbol" w:hint="default"/>
      </w:rPr>
    </w:lvl>
    <w:lvl w:ilvl="1" w:tplc="2EE42B48">
      <w:start w:val="1"/>
      <w:numFmt w:val="bullet"/>
      <w:lvlText w:val="o"/>
      <w:lvlJc w:val="left"/>
      <w:pPr>
        <w:ind w:left="1080" w:hanging="360"/>
      </w:pPr>
      <w:rPr>
        <w:rFonts w:ascii="Courier New" w:hAnsi="Courier New" w:hint="default"/>
      </w:rPr>
    </w:lvl>
    <w:lvl w:ilvl="2" w:tplc="D95C44C2">
      <w:start w:val="1"/>
      <w:numFmt w:val="bullet"/>
      <w:lvlText w:val=""/>
      <w:lvlJc w:val="left"/>
      <w:pPr>
        <w:ind w:left="1800" w:hanging="360"/>
      </w:pPr>
      <w:rPr>
        <w:rFonts w:ascii="Wingdings" w:hAnsi="Wingdings" w:hint="default"/>
      </w:rPr>
    </w:lvl>
    <w:lvl w:ilvl="3" w:tplc="1844429E">
      <w:start w:val="1"/>
      <w:numFmt w:val="bullet"/>
      <w:lvlText w:val=""/>
      <w:lvlJc w:val="left"/>
      <w:pPr>
        <w:ind w:left="2520" w:hanging="360"/>
      </w:pPr>
      <w:rPr>
        <w:rFonts w:ascii="Symbol" w:hAnsi="Symbol" w:hint="default"/>
      </w:rPr>
    </w:lvl>
    <w:lvl w:ilvl="4" w:tplc="20FE2074">
      <w:start w:val="1"/>
      <w:numFmt w:val="bullet"/>
      <w:lvlText w:val="o"/>
      <w:lvlJc w:val="left"/>
      <w:pPr>
        <w:ind w:left="3240" w:hanging="360"/>
      </w:pPr>
      <w:rPr>
        <w:rFonts w:ascii="Courier New" w:hAnsi="Courier New" w:hint="default"/>
      </w:rPr>
    </w:lvl>
    <w:lvl w:ilvl="5" w:tplc="4644049C">
      <w:start w:val="1"/>
      <w:numFmt w:val="bullet"/>
      <w:lvlText w:val=""/>
      <w:lvlJc w:val="left"/>
      <w:pPr>
        <w:ind w:left="3960" w:hanging="360"/>
      </w:pPr>
      <w:rPr>
        <w:rFonts w:ascii="Wingdings" w:hAnsi="Wingdings" w:hint="default"/>
      </w:rPr>
    </w:lvl>
    <w:lvl w:ilvl="6" w:tplc="4DF64E86">
      <w:start w:val="1"/>
      <w:numFmt w:val="bullet"/>
      <w:lvlText w:val=""/>
      <w:lvlJc w:val="left"/>
      <w:pPr>
        <w:ind w:left="4680" w:hanging="360"/>
      </w:pPr>
      <w:rPr>
        <w:rFonts w:ascii="Symbol" w:hAnsi="Symbol" w:hint="default"/>
      </w:rPr>
    </w:lvl>
    <w:lvl w:ilvl="7" w:tplc="DF7877FA">
      <w:start w:val="1"/>
      <w:numFmt w:val="bullet"/>
      <w:lvlText w:val="o"/>
      <w:lvlJc w:val="left"/>
      <w:pPr>
        <w:ind w:left="5400" w:hanging="360"/>
      </w:pPr>
      <w:rPr>
        <w:rFonts w:ascii="Courier New" w:hAnsi="Courier New" w:hint="default"/>
      </w:rPr>
    </w:lvl>
    <w:lvl w:ilvl="8" w:tplc="4E8E0FBC">
      <w:start w:val="1"/>
      <w:numFmt w:val="bullet"/>
      <w:lvlText w:val=""/>
      <w:lvlJc w:val="left"/>
      <w:pPr>
        <w:ind w:left="6120" w:hanging="360"/>
      </w:pPr>
      <w:rPr>
        <w:rFonts w:ascii="Wingdings" w:hAnsi="Wingdings" w:hint="default"/>
      </w:rPr>
    </w:lvl>
  </w:abstractNum>
  <w:abstractNum w:abstractNumId="21" w15:restartNumberingAfterBreak="0">
    <w:nsid w:val="31D73089"/>
    <w:multiLevelType w:val="hybridMultilevel"/>
    <w:tmpl w:val="5610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702BDE"/>
    <w:multiLevelType w:val="hybridMultilevel"/>
    <w:tmpl w:val="8F4248BE"/>
    <w:lvl w:ilvl="0" w:tplc="2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37F2CF22"/>
    <w:multiLevelType w:val="hybridMultilevel"/>
    <w:tmpl w:val="2F38CA8E"/>
    <w:lvl w:ilvl="0" w:tplc="59C67E98">
      <w:start w:val="1"/>
      <w:numFmt w:val="bullet"/>
      <w:lvlText w:val=""/>
      <w:lvlJc w:val="left"/>
      <w:pPr>
        <w:ind w:left="1080" w:hanging="360"/>
      </w:pPr>
      <w:rPr>
        <w:rFonts w:ascii="Symbol" w:hAnsi="Symbol" w:hint="default"/>
      </w:rPr>
    </w:lvl>
    <w:lvl w:ilvl="1" w:tplc="19900074">
      <w:start w:val="1"/>
      <w:numFmt w:val="bullet"/>
      <w:lvlText w:val="o"/>
      <w:lvlJc w:val="left"/>
      <w:pPr>
        <w:ind w:left="1800" w:hanging="360"/>
      </w:pPr>
      <w:rPr>
        <w:rFonts w:ascii="Courier New" w:hAnsi="Courier New" w:hint="default"/>
      </w:rPr>
    </w:lvl>
    <w:lvl w:ilvl="2" w:tplc="C6D4326E">
      <w:start w:val="1"/>
      <w:numFmt w:val="bullet"/>
      <w:lvlText w:val=""/>
      <w:lvlJc w:val="left"/>
      <w:pPr>
        <w:ind w:left="2520" w:hanging="360"/>
      </w:pPr>
      <w:rPr>
        <w:rFonts w:ascii="Wingdings" w:hAnsi="Wingdings" w:hint="default"/>
      </w:rPr>
    </w:lvl>
    <w:lvl w:ilvl="3" w:tplc="0A5E0260">
      <w:start w:val="1"/>
      <w:numFmt w:val="bullet"/>
      <w:lvlText w:val=""/>
      <w:lvlJc w:val="left"/>
      <w:pPr>
        <w:ind w:left="3240" w:hanging="360"/>
      </w:pPr>
      <w:rPr>
        <w:rFonts w:ascii="Symbol" w:hAnsi="Symbol" w:hint="default"/>
      </w:rPr>
    </w:lvl>
    <w:lvl w:ilvl="4" w:tplc="87962642">
      <w:start w:val="1"/>
      <w:numFmt w:val="bullet"/>
      <w:lvlText w:val="o"/>
      <w:lvlJc w:val="left"/>
      <w:pPr>
        <w:ind w:left="3960" w:hanging="360"/>
      </w:pPr>
      <w:rPr>
        <w:rFonts w:ascii="Courier New" w:hAnsi="Courier New" w:hint="default"/>
      </w:rPr>
    </w:lvl>
    <w:lvl w:ilvl="5" w:tplc="16F29BA0">
      <w:start w:val="1"/>
      <w:numFmt w:val="bullet"/>
      <w:lvlText w:val=""/>
      <w:lvlJc w:val="left"/>
      <w:pPr>
        <w:ind w:left="4680" w:hanging="360"/>
      </w:pPr>
      <w:rPr>
        <w:rFonts w:ascii="Wingdings" w:hAnsi="Wingdings" w:hint="default"/>
      </w:rPr>
    </w:lvl>
    <w:lvl w:ilvl="6" w:tplc="EDC2B156">
      <w:start w:val="1"/>
      <w:numFmt w:val="bullet"/>
      <w:lvlText w:val=""/>
      <w:lvlJc w:val="left"/>
      <w:pPr>
        <w:ind w:left="5400" w:hanging="360"/>
      </w:pPr>
      <w:rPr>
        <w:rFonts w:ascii="Symbol" w:hAnsi="Symbol" w:hint="default"/>
      </w:rPr>
    </w:lvl>
    <w:lvl w:ilvl="7" w:tplc="B7CED0B6">
      <w:start w:val="1"/>
      <w:numFmt w:val="bullet"/>
      <w:lvlText w:val="o"/>
      <w:lvlJc w:val="left"/>
      <w:pPr>
        <w:ind w:left="6120" w:hanging="360"/>
      </w:pPr>
      <w:rPr>
        <w:rFonts w:ascii="Courier New" w:hAnsi="Courier New" w:hint="default"/>
      </w:rPr>
    </w:lvl>
    <w:lvl w:ilvl="8" w:tplc="7BA6FF3E">
      <w:start w:val="1"/>
      <w:numFmt w:val="bullet"/>
      <w:lvlText w:val=""/>
      <w:lvlJc w:val="left"/>
      <w:pPr>
        <w:ind w:left="6840" w:hanging="360"/>
      </w:pPr>
      <w:rPr>
        <w:rFonts w:ascii="Wingdings" w:hAnsi="Wingdings" w:hint="default"/>
      </w:rPr>
    </w:lvl>
  </w:abstractNum>
  <w:abstractNum w:abstractNumId="24" w15:restartNumberingAfterBreak="0">
    <w:nsid w:val="38BAE98F"/>
    <w:multiLevelType w:val="hybridMultilevel"/>
    <w:tmpl w:val="39363948"/>
    <w:lvl w:ilvl="0" w:tplc="EA044A5C">
      <w:start w:val="1"/>
      <w:numFmt w:val="bullet"/>
      <w:lvlText w:val=""/>
      <w:lvlJc w:val="left"/>
      <w:pPr>
        <w:ind w:left="360" w:hanging="360"/>
      </w:pPr>
      <w:rPr>
        <w:rFonts w:ascii="Symbol" w:hAnsi="Symbol" w:hint="default"/>
      </w:rPr>
    </w:lvl>
    <w:lvl w:ilvl="1" w:tplc="FE349F64">
      <w:start w:val="1"/>
      <w:numFmt w:val="bullet"/>
      <w:lvlText w:val="o"/>
      <w:lvlJc w:val="left"/>
      <w:pPr>
        <w:ind w:left="1080" w:hanging="360"/>
      </w:pPr>
      <w:rPr>
        <w:rFonts w:ascii="Courier New" w:hAnsi="Courier New" w:hint="default"/>
      </w:rPr>
    </w:lvl>
    <w:lvl w:ilvl="2" w:tplc="54F84060">
      <w:start w:val="1"/>
      <w:numFmt w:val="bullet"/>
      <w:lvlText w:val=""/>
      <w:lvlJc w:val="left"/>
      <w:pPr>
        <w:ind w:left="1800" w:hanging="360"/>
      </w:pPr>
      <w:rPr>
        <w:rFonts w:ascii="Wingdings" w:hAnsi="Wingdings" w:hint="default"/>
      </w:rPr>
    </w:lvl>
    <w:lvl w:ilvl="3" w:tplc="199CC01C">
      <w:start w:val="1"/>
      <w:numFmt w:val="bullet"/>
      <w:lvlText w:val=""/>
      <w:lvlJc w:val="left"/>
      <w:pPr>
        <w:ind w:left="2520" w:hanging="360"/>
      </w:pPr>
      <w:rPr>
        <w:rFonts w:ascii="Symbol" w:hAnsi="Symbol" w:hint="default"/>
      </w:rPr>
    </w:lvl>
    <w:lvl w:ilvl="4" w:tplc="87DEB198">
      <w:start w:val="1"/>
      <w:numFmt w:val="bullet"/>
      <w:lvlText w:val="o"/>
      <w:lvlJc w:val="left"/>
      <w:pPr>
        <w:ind w:left="3240" w:hanging="360"/>
      </w:pPr>
      <w:rPr>
        <w:rFonts w:ascii="Courier New" w:hAnsi="Courier New" w:hint="default"/>
      </w:rPr>
    </w:lvl>
    <w:lvl w:ilvl="5" w:tplc="B1B645FA">
      <w:start w:val="1"/>
      <w:numFmt w:val="bullet"/>
      <w:lvlText w:val=""/>
      <w:lvlJc w:val="left"/>
      <w:pPr>
        <w:ind w:left="3960" w:hanging="360"/>
      </w:pPr>
      <w:rPr>
        <w:rFonts w:ascii="Wingdings" w:hAnsi="Wingdings" w:hint="default"/>
      </w:rPr>
    </w:lvl>
    <w:lvl w:ilvl="6" w:tplc="F6408F30">
      <w:start w:val="1"/>
      <w:numFmt w:val="bullet"/>
      <w:lvlText w:val=""/>
      <w:lvlJc w:val="left"/>
      <w:pPr>
        <w:ind w:left="4680" w:hanging="360"/>
      </w:pPr>
      <w:rPr>
        <w:rFonts w:ascii="Symbol" w:hAnsi="Symbol" w:hint="default"/>
      </w:rPr>
    </w:lvl>
    <w:lvl w:ilvl="7" w:tplc="C90EDB0E">
      <w:start w:val="1"/>
      <w:numFmt w:val="bullet"/>
      <w:lvlText w:val="o"/>
      <w:lvlJc w:val="left"/>
      <w:pPr>
        <w:ind w:left="5400" w:hanging="360"/>
      </w:pPr>
      <w:rPr>
        <w:rFonts w:ascii="Courier New" w:hAnsi="Courier New" w:hint="default"/>
      </w:rPr>
    </w:lvl>
    <w:lvl w:ilvl="8" w:tplc="5CB4C480">
      <w:start w:val="1"/>
      <w:numFmt w:val="bullet"/>
      <w:lvlText w:val=""/>
      <w:lvlJc w:val="left"/>
      <w:pPr>
        <w:ind w:left="6120" w:hanging="360"/>
      </w:pPr>
      <w:rPr>
        <w:rFonts w:ascii="Wingdings" w:hAnsi="Wingdings" w:hint="default"/>
      </w:rPr>
    </w:lvl>
  </w:abstractNum>
  <w:abstractNum w:abstractNumId="25" w15:restartNumberingAfterBreak="0">
    <w:nsid w:val="38CD4994"/>
    <w:multiLevelType w:val="hybridMultilevel"/>
    <w:tmpl w:val="7730DC28"/>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30A6D592">
      <w:start w:val="16"/>
      <w:numFmt w:val="bullet"/>
      <w:lvlText w:val=""/>
      <w:lvlJc w:val="left"/>
      <w:pPr>
        <w:ind w:left="720" w:hanging="360"/>
      </w:pPr>
      <w:rPr>
        <w:rFonts w:ascii="Wingdings" w:eastAsia="Calibri" w:hAnsi="Wingdings" w:cs="Calibri" w:hint="default"/>
        <w:color w:val="D9877C"/>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EDC3458"/>
    <w:multiLevelType w:val="hybridMultilevel"/>
    <w:tmpl w:val="9FB2F920"/>
    <w:lvl w:ilvl="0" w:tplc="263C5950">
      <w:start w:val="1"/>
      <w:numFmt w:val="decimal"/>
      <w:lvlText w:val="%1."/>
      <w:lvlJc w:val="left"/>
      <w:pPr>
        <w:ind w:left="720" w:hanging="360"/>
      </w:pPr>
      <w:rPr>
        <w:rFonts w:asciiTheme="minorHAnsi" w:eastAsiaTheme="minorHAnsi" w:hAnsiTheme="minorHAnsi" w:cstheme="minorBidi"/>
        <w:b w:val="0"/>
        <w:bCs w:val="0"/>
        <w:color w:val="156082"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FE0E7E"/>
    <w:multiLevelType w:val="hybridMultilevel"/>
    <w:tmpl w:val="4CCE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8730D1"/>
    <w:multiLevelType w:val="hybridMultilevel"/>
    <w:tmpl w:val="18FA7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108374"/>
    <w:multiLevelType w:val="hybridMultilevel"/>
    <w:tmpl w:val="3E64F4E8"/>
    <w:lvl w:ilvl="0" w:tplc="228CAE3E">
      <w:start w:val="1"/>
      <w:numFmt w:val="bullet"/>
      <w:lvlText w:val=""/>
      <w:lvlJc w:val="left"/>
      <w:pPr>
        <w:ind w:left="1080" w:hanging="360"/>
      </w:pPr>
      <w:rPr>
        <w:rFonts w:ascii="Symbol" w:hAnsi="Symbol" w:hint="default"/>
      </w:rPr>
    </w:lvl>
    <w:lvl w:ilvl="1" w:tplc="2C1A5AB2">
      <w:start w:val="1"/>
      <w:numFmt w:val="bullet"/>
      <w:lvlText w:val="o"/>
      <w:lvlJc w:val="left"/>
      <w:pPr>
        <w:ind w:left="1800" w:hanging="360"/>
      </w:pPr>
      <w:rPr>
        <w:rFonts w:ascii="Courier New" w:hAnsi="Courier New" w:hint="default"/>
      </w:rPr>
    </w:lvl>
    <w:lvl w:ilvl="2" w:tplc="B630E026">
      <w:start w:val="1"/>
      <w:numFmt w:val="bullet"/>
      <w:lvlText w:val=""/>
      <w:lvlJc w:val="left"/>
      <w:pPr>
        <w:ind w:left="2520" w:hanging="360"/>
      </w:pPr>
      <w:rPr>
        <w:rFonts w:ascii="Wingdings" w:hAnsi="Wingdings" w:hint="default"/>
      </w:rPr>
    </w:lvl>
    <w:lvl w:ilvl="3" w:tplc="C5D40D7E">
      <w:start w:val="1"/>
      <w:numFmt w:val="bullet"/>
      <w:lvlText w:val=""/>
      <w:lvlJc w:val="left"/>
      <w:pPr>
        <w:ind w:left="3240" w:hanging="360"/>
      </w:pPr>
      <w:rPr>
        <w:rFonts w:ascii="Symbol" w:hAnsi="Symbol" w:hint="default"/>
      </w:rPr>
    </w:lvl>
    <w:lvl w:ilvl="4" w:tplc="094E4720">
      <w:start w:val="1"/>
      <w:numFmt w:val="bullet"/>
      <w:lvlText w:val="o"/>
      <w:lvlJc w:val="left"/>
      <w:pPr>
        <w:ind w:left="3960" w:hanging="360"/>
      </w:pPr>
      <w:rPr>
        <w:rFonts w:ascii="Courier New" w:hAnsi="Courier New" w:hint="default"/>
      </w:rPr>
    </w:lvl>
    <w:lvl w:ilvl="5" w:tplc="2CAE80E8">
      <w:start w:val="1"/>
      <w:numFmt w:val="bullet"/>
      <w:lvlText w:val=""/>
      <w:lvlJc w:val="left"/>
      <w:pPr>
        <w:ind w:left="4680" w:hanging="360"/>
      </w:pPr>
      <w:rPr>
        <w:rFonts w:ascii="Wingdings" w:hAnsi="Wingdings" w:hint="default"/>
      </w:rPr>
    </w:lvl>
    <w:lvl w:ilvl="6" w:tplc="EB5CB8F8">
      <w:start w:val="1"/>
      <w:numFmt w:val="bullet"/>
      <w:lvlText w:val=""/>
      <w:lvlJc w:val="left"/>
      <w:pPr>
        <w:ind w:left="5400" w:hanging="360"/>
      </w:pPr>
      <w:rPr>
        <w:rFonts w:ascii="Symbol" w:hAnsi="Symbol" w:hint="default"/>
      </w:rPr>
    </w:lvl>
    <w:lvl w:ilvl="7" w:tplc="B1C8B79C">
      <w:start w:val="1"/>
      <w:numFmt w:val="bullet"/>
      <w:lvlText w:val="o"/>
      <w:lvlJc w:val="left"/>
      <w:pPr>
        <w:ind w:left="6120" w:hanging="360"/>
      </w:pPr>
      <w:rPr>
        <w:rFonts w:ascii="Courier New" w:hAnsi="Courier New" w:hint="default"/>
      </w:rPr>
    </w:lvl>
    <w:lvl w:ilvl="8" w:tplc="5314B604">
      <w:start w:val="1"/>
      <w:numFmt w:val="bullet"/>
      <w:lvlText w:val=""/>
      <w:lvlJc w:val="left"/>
      <w:pPr>
        <w:ind w:left="6840" w:hanging="360"/>
      </w:pPr>
      <w:rPr>
        <w:rFonts w:ascii="Wingdings" w:hAnsi="Wingdings" w:hint="default"/>
      </w:rPr>
    </w:lvl>
  </w:abstractNum>
  <w:abstractNum w:abstractNumId="30" w15:restartNumberingAfterBreak="0">
    <w:nsid w:val="459744D4"/>
    <w:multiLevelType w:val="hybridMultilevel"/>
    <w:tmpl w:val="01266E96"/>
    <w:lvl w:ilvl="0" w:tplc="DFC28FFE">
      <w:start w:val="1"/>
      <w:numFmt w:val="bullet"/>
      <w:lvlText w:val=""/>
      <w:lvlJc w:val="left"/>
      <w:pPr>
        <w:ind w:left="1080" w:hanging="360"/>
      </w:pPr>
      <w:rPr>
        <w:rFonts w:ascii="Symbol" w:hAnsi="Symbol" w:hint="default"/>
      </w:rPr>
    </w:lvl>
    <w:lvl w:ilvl="1" w:tplc="A3B01DFE">
      <w:start w:val="1"/>
      <w:numFmt w:val="bullet"/>
      <w:lvlText w:val="o"/>
      <w:lvlJc w:val="left"/>
      <w:pPr>
        <w:ind w:left="1800" w:hanging="360"/>
      </w:pPr>
      <w:rPr>
        <w:rFonts w:ascii="Courier New" w:hAnsi="Courier New" w:hint="default"/>
      </w:rPr>
    </w:lvl>
    <w:lvl w:ilvl="2" w:tplc="18106DF0">
      <w:start w:val="1"/>
      <w:numFmt w:val="bullet"/>
      <w:lvlText w:val=""/>
      <w:lvlJc w:val="left"/>
      <w:pPr>
        <w:ind w:left="2520" w:hanging="360"/>
      </w:pPr>
      <w:rPr>
        <w:rFonts w:ascii="Wingdings" w:hAnsi="Wingdings" w:hint="default"/>
      </w:rPr>
    </w:lvl>
    <w:lvl w:ilvl="3" w:tplc="F59E3B66">
      <w:start w:val="1"/>
      <w:numFmt w:val="bullet"/>
      <w:lvlText w:val=""/>
      <w:lvlJc w:val="left"/>
      <w:pPr>
        <w:ind w:left="3240" w:hanging="360"/>
      </w:pPr>
      <w:rPr>
        <w:rFonts w:ascii="Symbol" w:hAnsi="Symbol" w:hint="default"/>
      </w:rPr>
    </w:lvl>
    <w:lvl w:ilvl="4" w:tplc="1A860912">
      <w:start w:val="1"/>
      <w:numFmt w:val="bullet"/>
      <w:lvlText w:val="o"/>
      <w:lvlJc w:val="left"/>
      <w:pPr>
        <w:ind w:left="3960" w:hanging="360"/>
      </w:pPr>
      <w:rPr>
        <w:rFonts w:ascii="Courier New" w:hAnsi="Courier New" w:hint="default"/>
      </w:rPr>
    </w:lvl>
    <w:lvl w:ilvl="5" w:tplc="51A46376">
      <w:start w:val="1"/>
      <w:numFmt w:val="bullet"/>
      <w:lvlText w:val=""/>
      <w:lvlJc w:val="left"/>
      <w:pPr>
        <w:ind w:left="4680" w:hanging="360"/>
      </w:pPr>
      <w:rPr>
        <w:rFonts w:ascii="Wingdings" w:hAnsi="Wingdings" w:hint="default"/>
      </w:rPr>
    </w:lvl>
    <w:lvl w:ilvl="6" w:tplc="FFF27EB2">
      <w:start w:val="1"/>
      <w:numFmt w:val="bullet"/>
      <w:lvlText w:val=""/>
      <w:lvlJc w:val="left"/>
      <w:pPr>
        <w:ind w:left="5400" w:hanging="360"/>
      </w:pPr>
      <w:rPr>
        <w:rFonts w:ascii="Symbol" w:hAnsi="Symbol" w:hint="default"/>
      </w:rPr>
    </w:lvl>
    <w:lvl w:ilvl="7" w:tplc="055E2000">
      <w:start w:val="1"/>
      <w:numFmt w:val="bullet"/>
      <w:lvlText w:val="o"/>
      <w:lvlJc w:val="left"/>
      <w:pPr>
        <w:ind w:left="6120" w:hanging="360"/>
      </w:pPr>
      <w:rPr>
        <w:rFonts w:ascii="Courier New" w:hAnsi="Courier New" w:hint="default"/>
      </w:rPr>
    </w:lvl>
    <w:lvl w:ilvl="8" w:tplc="15A83E44">
      <w:start w:val="1"/>
      <w:numFmt w:val="bullet"/>
      <w:lvlText w:val=""/>
      <w:lvlJc w:val="left"/>
      <w:pPr>
        <w:ind w:left="6840" w:hanging="360"/>
      </w:pPr>
      <w:rPr>
        <w:rFonts w:ascii="Wingdings" w:hAnsi="Wingdings" w:hint="default"/>
      </w:rPr>
    </w:lvl>
  </w:abstractNum>
  <w:abstractNum w:abstractNumId="31" w15:restartNumberingAfterBreak="0">
    <w:nsid w:val="469F995E"/>
    <w:multiLevelType w:val="hybridMultilevel"/>
    <w:tmpl w:val="D60AD8DA"/>
    <w:lvl w:ilvl="0" w:tplc="B12687B6">
      <w:start w:val="1"/>
      <w:numFmt w:val="bullet"/>
      <w:lvlText w:val=""/>
      <w:lvlJc w:val="left"/>
      <w:pPr>
        <w:ind w:left="1080" w:hanging="360"/>
      </w:pPr>
      <w:rPr>
        <w:rFonts w:ascii="Symbol" w:hAnsi="Symbol" w:hint="default"/>
      </w:rPr>
    </w:lvl>
    <w:lvl w:ilvl="1" w:tplc="F5264DD4">
      <w:start w:val="1"/>
      <w:numFmt w:val="bullet"/>
      <w:lvlText w:val="o"/>
      <w:lvlJc w:val="left"/>
      <w:pPr>
        <w:ind w:left="1800" w:hanging="360"/>
      </w:pPr>
      <w:rPr>
        <w:rFonts w:ascii="Courier New" w:hAnsi="Courier New" w:hint="default"/>
      </w:rPr>
    </w:lvl>
    <w:lvl w:ilvl="2" w:tplc="19841BD4">
      <w:start w:val="1"/>
      <w:numFmt w:val="bullet"/>
      <w:lvlText w:val=""/>
      <w:lvlJc w:val="left"/>
      <w:pPr>
        <w:ind w:left="2520" w:hanging="360"/>
      </w:pPr>
      <w:rPr>
        <w:rFonts w:ascii="Wingdings" w:hAnsi="Wingdings" w:hint="default"/>
      </w:rPr>
    </w:lvl>
    <w:lvl w:ilvl="3" w:tplc="E31C5C88">
      <w:start w:val="1"/>
      <w:numFmt w:val="bullet"/>
      <w:lvlText w:val=""/>
      <w:lvlJc w:val="left"/>
      <w:pPr>
        <w:ind w:left="3240" w:hanging="360"/>
      </w:pPr>
      <w:rPr>
        <w:rFonts w:ascii="Symbol" w:hAnsi="Symbol" w:hint="default"/>
      </w:rPr>
    </w:lvl>
    <w:lvl w:ilvl="4" w:tplc="6A0008A4">
      <w:start w:val="1"/>
      <w:numFmt w:val="bullet"/>
      <w:lvlText w:val="o"/>
      <w:lvlJc w:val="left"/>
      <w:pPr>
        <w:ind w:left="3960" w:hanging="360"/>
      </w:pPr>
      <w:rPr>
        <w:rFonts w:ascii="Courier New" w:hAnsi="Courier New" w:hint="default"/>
      </w:rPr>
    </w:lvl>
    <w:lvl w:ilvl="5" w:tplc="FBF817D2">
      <w:start w:val="1"/>
      <w:numFmt w:val="bullet"/>
      <w:lvlText w:val=""/>
      <w:lvlJc w:val="left"/>
      <w:pPr>
        <w:ind w:left="4680" w:hanging="360"/>
      </w:pPr>
      <w:rPr>
        <w:rFonts w:ascii="Wingdings" w:hAnsi="Wingdings" w:hint="default"/>
      </w:rPr>
    </w:lvl>
    <w:lvl w:ilvl="6" w:tplc="206659C6">
      <w:start w:val="1"/>
      <w:numFmt w:val="bullet"/>
      <w:lvlText w:val=""/>
      <w:lvlJc w:val="left"/>
      <w:pPr>
        <w:ind w:left="5400" w:hanging="360"/>
      </w:pPr>
      <w:rPr>
        <w:rFonts w:ascii="Symbol" w:hAnsi="Symbol" w:hint="default"/>
      </w:rPr>
    </w:lvl>
    <w:lvl w:ilvl="7" w:tplc="9600FDA2">
      <w:start w:val="1"/>
      <w:numFmt w:val="bullet"/>
      <w:lvlText w:val="o"/>
      <w:lvlJc w:val="left"/>
      <w:pPr>
        <w:ind w:left="6120" w:hanging="360"/>
      </w:pPr>
      <w:rPr>
        <w:rFonts w:ascii="Courier New" w:hAnsi="Courier New" w:hint="default"/>
      </w:rPr>
    </w:lvl>
    <w:lvl w:ilvl="8" w:tplc="D9C28270">
      <w:start w:val="1"/>
      <w:numFmt w:val="bullet"/>
      <w:lvlText w:val=""/>
      <w:lvlJc w:val="left"/>
      <w:pPr>
        <w:ind w:left="6840" w:hanging="360"/>
      </w:pPr>
      <w:rPr>
        <w:rFonts w:ascii="Wingdings" w:hAnsi="Wingdings" w:hint="default"/>
      </w:rPr>
    </w:lvl>
  </w:abstractNum>
  <w:abstractNum w:abstractNumId="32" w15:restartNumberingAfterBreak="0">
    <w:nsid w:val="52B4103C"/>
    <w:multiLevelType w:val="hybridMultilevel"/>
    <w:tmpl w:val="F4B2E3B4"/>
    <w:lvl w:ilvl="0" w:tplc="30A6D592">
      <w:start w:val="16"/>
      <w:numFmt w:val="bullet"/>
      <w:lvlText w:val=""/>
      <w:lvlJc w:val="left"/>
      <w:pPr>
        <w:ind w:left="720" w:hanging="360"/>
      </w:pPr>
      <w:rPr>
        <w:rFonts w:ascii="Wingdings" w:eastAsia="Calibri" w:hAnsi="Wingdings" w:cs="Calibri" w:hint="default"/>
        <w:color w:val="D9877C"/>
      </w:rPr>
    </w:lvl>
    <w:lvl w:ilvl="1" w:tplc="30A6D592">
      <w:start w:val="16"/>
      <w:numFmt w:val="bullet"/>
      <w:lvlText w:val=""/>
      <w:lvlJc w:val="left"/>
      <w:pPr>
        <w:ind w:left="720" w:hanging="360"/>
      </w:pPr>
      <w:rPr>
        <w:rFonts w:ascii="Wingdings" w:eastAsia="Calibri" w:hAnsi="Wingdings" w:cs="Calibri" w:hint="default"/>
        <w:color w:val="D9877C"/>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4C84FF6"/>
    <w:multiLevelType w:val="hybridMultilevel"/>
    <w:tmpl w:val="9534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835C61"/>
    <w:multiLevelType w:val="hybridMultilevel"/>
    <w:tmpl w:val="6256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A032E"/>
    <w:multiLevelType w:val="hybridMultilevel"/>
    <w:tmpl w:val="5DE6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ACE9C"/>
    <w:multiLevelType w:val="hybridMultilevel"/>
    <w:tmpl w:val="3698C55E"/>
    <w:lvl w:ilvl="0" w:tplc="45424EDA">
      <w:start w:val="1"/>
      <w:numFmt w:val="bullet"/>
      <w:lvlText w:val=""/>
      <w:lvlJc w:val="left"/>
      <w:pPr>
        <w:ind w:left="1080" w:hanging="360"/>
      </w:pPr>
      <w:rPr>
        <w:rFonts w:ascii="Symbol" w:hAnsi="Symbol" w:hint="default"/>
      </w:rPr>
    </w:lvl>
    <w:lvl w:ilvl="1" w:tplc="7166E9FE">
      <w:start w:val="1"/>
      <w:numFmt w:val="bullet"/>
      <w:lvlText w:val="o"/>
      <w:lvlJc w:val="left"/>
      <w:pPr>
        <w:ind w:left="1800" w:hanging="360"/>
      </w:pPr>
      <w:rPr>
        <w:rFonts w:ascii="Courier New" w:hAnsi="Courier New" w:hint="default"/>
      </w:rPr>
    </w:lvl>
    <w:lvl w:ilvl="2" w:tplc="4394F07A">
      <w:start w:val="1"/>
      <w:numFmt w:val="bullet"/>
      <w:lvlText w:val=""/>
      <w:lvlJc w:val="left"/>
      <w:pPr>
        <w:ind w:left="2520" w:hanging="360"/>
      </w:pPr>
      <w:rPr>
        <w:rFonts w:ascii="Wingdings" w:hAnsi="Wingdings" w:hint="default"/>
      </w:rPr>
    </w:lvl>
    <w:lvl w:ilvl="3" w:tplc="24F8A74C">
      <w:start w:val="1"/>
      <w:numFmt w:val="bullet"/>
      <w:lvlText w:val=""/>
      <w:lvlJc w:val="left"/>
      <w:pPr>
        <w:ind w:left="3240" w:hanging="360"/>
      </w:pPr>
      <w:rPr>
        <w:rFonts w:ascii="Symbol" w:hAnsi="Symbol" w:hint="default"/>
      </w:rPr>
    </w:lvl>
    <w:lvl w:ilvl="4" w:tplc="AB30FF24">
      <w:start w:val="1"/>
      <w:numFmt w:val="bullet"/>
      <w:lvlText w:val="o"/>
      <w:lvlJc w:val="left"/>
      <w:pPr>
        <w:ind w:left="3960" w:hanging="360"/>
      </w:pPr>
      <w:rPr>
        <w:rFonts w:ascii="Courier New" w:hAnsi="Courier New" w:hint="default"/>
      </w:rPr>
    </w:lvl>
    <w:lvl w:ilvl="5" w:tplc="BC50E5A0">
      <w:start w:val="1"/>
      <w:numFmt w:val="bullet"/>
      <w:lvlText w:val=""/>
      <w:lvlJc w:val="left"/>
      <w:pPr>
        <w:ind w:left="4680" w:hanging="360"/>
      </w:pPr>
      <w:rPr>
        <w:rFonts w:ascii="Wingdings" w:hAnsi="Wingdings" w:hint="default"/>
      </w:rPr>
    </w:lvl>
    <w:lvl w:ilvl="6" w:tplc="D36A1530">
      <w:start w:val="1"/>
      <w:numFmt w:val="bullet"/>
      <w:lvlText w:val=""/>
      <w:lvlJc w:val="left"/>
      <w:pPr>
        <w:ind w:left="5400" w:hanging="360"/>
      </w:pPr>
      <w:rPr>
        <w:rFonts w:ascii="Symbol" w:hAnsi="Symbol" w:hint="default"/>
      </w:rPr>
    </w:lvl>
    <w:lvl w:ilvl="7" w:tplc="3B9C4BAE">
      <w:start w:val="1"/>
      <w:numFmt w:val="bullet"/>
      <w:lvlText w:val="o"/>
      <w:lvlJc w:val="left"/>
      <w:pPr>
        <w:ind w:left="6120" w:hanging="360"/>
      </w:pPr>
      <w:rPr>
        <w:rFonts w:ascii="Courier New" w:hAnsi="Courier New" w:hint="default"/>
      </w:rPr>
    </w:lvl>
    <w:lvl w:ilvl="8" w:tplc="C846DF50">
      <w:start w:val="1"/>
      <w:numFmt w:val="bullet"/>
      <w:lvlText w:val=""/>
      <w:lvlJc w:val="left"/>
      <w:pPr>
        <w:ind w:left="6840" w:hanging="360"/>
      </w:pPr>
      <w:rPr>
        <w:rFonts w:ascii="Wingdings" w:hAnsi="Wingdings" w:hint="default"/>
      </w:rPr>
    </w:lvl>
  </w:abstractNum>
  <w:abstractNum w:abstractNumId="37" w15:restartNumberingAfterBreak="0">
    <w:nsid w:val="636C75EE"/>
    <w:multiLevelType w:val="hybridMultilevel"/>
    <w:tmpl w:val="181C6C9C"/>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4CC4C07"/>
    <w:multiLevelType w:val="hybridMultilevel"/>
    <w:tmpl w:val="24BED2B4"/>
    <w:lvl w:ilvl="0" w:tplc="B584FF40">
      <w:start w:val="1"/>
      <w:numFmt w:val="bullet"/>
      <w:lvlText w:val=""/>
      <w:lvlJc w:val="left"/>
      <w:pPr>
        <w:ind w:left="1080" w:hanging="360"/>
      </w:pPr>
      <w:rPr>
        <w:rFonts w:ascii="Symbol" w:hAnsi="Symbol" w:hint="default"/>
      </w:rPr>
    </w:lvl>
    <w:lvl w:ilvl="1" w:tplc="D91230FC">
      <w:start w:val="1"/>
      <w:numFmt w:val="bullet"/>
      <w:lvlText w:val="o"/>
      <w:lvlJc w:val="left"/>
      <w:pPr>
        <w:ind w:left="1800" w:hanging="360"/>
      </w:pPr>
      <w:rPr>
        <w:rFonts w:ascii="Courier New" w:hAnsi="Courier New" w:hint="default"/>
      </w:rPr>
    </w:lvl>
    <w:lvl w:ilvl="2" w:tplc="C202723E">
      <w:start w:val="1"/>
      <w:numFmt w:val="bullet"/>
      <w:lvlText w:val=""/>
      <w:lvlJc w:val="left"/>
      <w:pPr>
        <w:ind w:left="2520" w:hanging="360"/>
      </w:pPr>
      <w:rPr>
        <w:rFonts w:ascii="Wingdings" w:hAnsi="Wingdings" w:hint="default"/>
      </w:rPr>
    </w:lvl>
    <w:lvl w:ilvl="3" w:tplc="349EF4BC">
      <w:start w:val="1"/>
      <w:numFmt w:val="bullet"/>
      <w:lvlText w:val=""/>
      <w:lvlJc w:val="left"/>
      <w:pPr>
        <w:ind w:left="3240" w:hanging="360"/>
      </w:pPr>
      <w:rPr>
        <w:rFonts w:ascii="Symbol" w:hAnsi="Symbol" w:hint="default"/>
      </w:rPr>
    </w:lvl>
    <w:lvl w:ilvl="4" w:tplc="752467A6">
      <w:start w:val="1"/>
      <w:numFmt w:val="bullet"/>
      <w:lvlText w:val="o"/>
      <w:lvlJc w:val="left"/>
      <w:pPr>
        <w:ind w:left="3960" w:hanging="360"/>
      </w:pPr>
      <w:rPr>
        <w:rFonts w:ascii="Courier New" w:hAnsi="Courier New" w:hint="default"/>
      </w:rPr>
    </w:lvl>
    <w:lvl w:ilvl="5" w:tplc="A288AB44">
      <w:start w:val="1"/>
      <w:numFmt w:val="bullet"/>
      <w:lvlText w:val=""/>
      <w:lvlJc w:val="left"/>
      <w:pPr>
        <w:ind w:left="4680" w:hanging="360"/>
      </w:pPr>
      <w:rPr>
        <w:rFonts w:ascii="Wingdings" w:hAnsi="Wingdings" w:hint="default"/>
      </w:rPr>
    </w:lvl>
    <w:lvl w:ilvl="6" w:tplc="BCEAD386">
      <w:start w:val="1"/>
      <w:numFmt w:val="bullet"/>
      <w:lvlText w:val=""/>
      <w:lvlJc w:val="left"/>
      <w:pPr>
        <w:ind w:left="5400" w:hanging="360"/>
      </w:pPr>
      <w:rPr>
        <w:rFonts w:ascii="Symbol" w:hAnsi="Symbol" w:hint="default"/>
      </w:rPr>
    </w:lvl>
    <w:lvl w:ilvl="7" w:tplc="5AB674DE">
      <w:start w:val="1"/>
      <w:numFmt w:val="bullet"/>
      <w:lvlText w:val="o"/>
      <w:lvlJc w:val="left"/>
      <w:pPr>
        <w:ind w:left="6120" w:hanging="360"/>
      </w:pPr>
      <w:rPr>
        <w:rFonts w:ascii="Courier New" w:hAnsi="Courier New" w:hint="default"/>
      </w:rPr>
    </w:lvl>
    <w:lvl w:ilvl="8" w:tplc="02E688F8">
      <w:start w:val="1"/>
      <w:numFmt w:val="bullet"/>
      <w:lvlText w:val=""/>
      <w:lvlJc w:val="left"/>
      <w:pPr>
        <w:ind w:left="6840" w:hanging="360"/>
      </w:pPr>
      <w:rPr>
        <w:rFonts w:ascii="Wingdings" w:hAnsi="Wingdings" w:hint="default"/>
      </w:rPr>
    </w:lvl>
  </w:abstractNum>
  <w:abstractNum w:abstractNumId="39" w15:restartNumberingAfterBreak="0">
    <w:nsid w:val="664D73AE"/>
    <w:multiLevelType w:val="hybridMultilevel"/>
    <w:tmpl w:val="AAAC2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EB53D6"/>
    <w:multiLevelType w:val="hybridMultilevel"/>
    <w:tmpl w:val="6D142348"/>
    <w:lvl w:ilvl="0" w:tplc="F566D636">
      <w:start w:val="1"/>
      <w:numFmt w:val="bullet"/>
      <w:lvlText w:val=""/>
      <w:lvlJc w:val="left"/>
      <w:pPr>
        <w:ind w:left="1080" w:hanging="360"/>
      </w:pPr>
      <w:rPr>
        <w:rFonts w:ascii="Symbol" w:hAnsi="Symbol" w:hint="default"/>
      </w:rPr>
    </w:lvl>
    <w:lvl w:ilvl="1" w:tplc="7DA802BA">
      <w:start w:val="1"/>
      <w:numFmt w:val="bullet"/>
      <w:lvlText w:val="o"/>
      <w:lvlJc w:val="left"/>
      <w:pPr>
        <w:ind w:left="1800" w:hanging="360"/>
      </w:pPr>
      <w:rPr>
        <w:rFonts w:ascii="Courier New" w:hAnsi="Courier New" w:hint="default"/>
      </w:rPr>
    </w:lvl>
    <w:lvl w:ilvl="2" w:tplc="F3AC93F4">
      <w:start w:val="1"/>
      <w:numFmt w:val="bullet"/>
      <w:lvlText w:val=""/>
      <w:lvlJc w:val="left"/>
      <w:pPr>
        <w:ind w:left="2520" w:hanging="360"/>
      </w:pPr>
      <w:rPr>
        <w:rFonts w:ascii="Wingdings" w:hAnsi="Wingdings" w:hint="default"/>
      </w:rPr>
    </w:lvl>
    <w:lvl w:ilvl="3" w:tplc="A426C34E">
      <w:start w:val="1"/>
      <w:numFmt w:val="bullet"/>
      <w:lvlText w:val=""/>
      <w:lvlJc w:val="left"/>
      <w:pPr>
        <w:ind w:left="3240" w:hanging="360"/>
      </w:pPr>
      <w:rPr>
        <w:rFonts w:ascii="Symbol" w:hAnsi="Symbol" w:hint="default"/>
      </w:rPr>
    </w:lvl>
    <w:lvl w:ilvl="4" w:tplc="22D4820E">
      <w:start w:val="1"/>
      <w:numFmt w:val="bullet"/>
      <w:lvlText w:val="o"/>
      <w:lvlJc w:val="left"/>
      <w:pPr>
        <w:ind w:left="3960" w:hanging="360"/>
      </w:pPr>
      <w:rPr>
        <w:rFonts w:ascii="Courier New" w:hAnsi="Courier New" w:hint="default"/>
      </w:rPr>
    </w:lvl>
    <w:lvl w:ilvl="5" w:tplc="CD0E17AC">
      <w:start w:val="1"/>
      <w:numFmt w:val="bullet"/>
      <w:lvlText w:val=""/>
      <w:lvlJc w:val="left"/>
      <w:pPr>
        <w:ind w:left="4680" w:hanging="360"/>
      </w:pPr>
      <w:rPr>
        <w:rFonts w:ascii="Wingdings" w:hAnsi="Wingdings" w:hint="default"/>
      </w:rPr>
    </w:lvl>
    <w:lvl w:ilvl="6" w:tplc="5F8609D8">
      <w:start w:val="1"/>
      <w:numFmt w:val="bullet"/>
      <w:lvlText w:val=""/>
      <w:lvlJc w:val="left"/>
      <w:pPr>
        <w:ind w:left="5400" w:hanging="360"/>
      </w:pPr>
      <w:rPr>
        <w:rFonts w:ascii="Symbol" w:hAnsi="Symbol" w:hint="default"/>
      </w:rPr>
    </w:lvl>
    <w:lvl w:ilvl="7" w:tplc="F848A5CA">
      <w:start w:val="1"/>
      <w:numFmt w:val="bullet"/>
      <w:lvlText w:val="o"/>
      <w:lvlJc w:val="left"/>
      <w:pPr>
        <w:ind w:left="6120" w:hanging="360"/>
      </w:pPr>
      <w:rPr>
        <w:rFonts w:ascii="Courier New" w:hAnsi="Courier New" w:hint="default"/>
      </w:rPr>
    </w:lvl>
    <w:lvl w:ilvl="8" w:tplc="BC602320">
      <w:start w:val="1"/>
      <w:numFmt w:val="bullet"/>
      <w:lvlText w:val=""/>
      <w:lvlJc w:val="left"/>
      <w:pPr>
        <w:ind w:left="6840" w:hanging="360"/>
      </w:pPr>
      <w:rPr>
        <w:rFonts w:ascii="Wingdings" w:hAnsi="Wingdings" w:hint="default"/>
      </w:rPr>
    </w:lvl>
  </w:abstractNum>
  <w:abstractNum w:abstractNumId="41" w15:restartNumberingAfterBreak="0">
    <w:nsid w:val="6DA4738D"/>
    <w:multiLevelType w:val="hybridMultilevel"/>
    <w:tmpl w:val="302EC48A"/>
    <w:lvl w:ilvl="0" w:tplc="2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2" w15:restartNumberingAfterBreak="0">
    <w:nsid w:val="6F542899"/>
    <w:multiLevelType w:val="hybridMultilevel"/>
    <w:tmpl w:val="7B06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7F2987"/>
    <w:multiLevelType w:val="hybridMultilevel"/>
    <w:tmpl w:val="C7C6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9B5F11"/>
    <w:multiLevelType w:val="hybridMultilevel"/>
    <w:tmpl w:val="AEA6ADCE"/>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0BE059E"/>
    <w:multiLevelType w:val="multilevel"/>
    <w:tmpl w:val="875688FA"/>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sz w:val="24"/>
      </w:rPr>
    </w:lvl>
    <w:lvl w:ilvl="2">
      <w:start w:val="1"/>
      <w:numFmt w:val="decimal"/>
      <w:isLgl/>
      <w:lvlText w:val="%3."/>
      <w:lvlJc w:val="left"/>
      <w:pPr>
        <w:ind w:left="1440" w:hanging="1080"/>
      </w:pPr>
      <w:rPr>
        <w:rFonts w:asciiTheme="minorHAnsi" w:eastAsiaTheme="minorHAnsi" w:hAnsiTheme="minorHAnsi" w:cstheme="minorBidi"/>
        <w:b w:val="0"/>
        <w:bCs w:val="0"/>
        <w:sz w:val="22"/>
        <w:szCs w:val="20"/>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2160" w:hanging="180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880" w:hanging="2520"/>
      </w:pPr>
      <w:rPr>
        <w:rFonts w:hint="default"/>
        <w:sz w:val="24"/>
      </w:rPr>
    </w:lvl>
  </w:abstractNum>
  <w:abstractNum w:abstractNumId="46" w15:restartNumberingAfterBreak="0">
    <w:nsid w:val="73B83A64"/>
    <w:multiLevelType w:val="hybridMultilevel"/>
    <w:tmpl w:val="7DC2DC00"/>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30A6D592">
      <w:start w:val="16"/>
      <w:numFmt w:val="bullet"/>
      <w:lvlText w:val=""/>
      <w:lvlJc w:val="left"/>
      <w:pPr>
        <w:ind w:left="720" w:hanging="360"/>
      </w:pPr>
      <w:rPr>
        <w:rFonts w:ascii="Wingdings" w:eastAsia="Calibri" w:hAnsi="Wingdings" w:cs="Calibri" w:hint="default"/>
        <w:color w:val="D9877C"/>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66DCFAD"/>
    <w:multiLevelType w:val="hybridMultilevel"/>
    <w:tmpl w:val="837EF426"/>
    <w:lvl w:ilvl="0" w:tplc="1A1ADC7E">
      <w:start w:val="1"/>
      <w:numFmt w:val="bullet"/>
      <w:lvlText w:val=""/>
      <w:lvlJc w:val="left"/>
      <w:pPr>
        <w:ind w:left="1080" w:hanging="360"/>
      </w:pPr>
      <w:rPr>
        <w:rFonts w:ascii="Symbol" w:hAnsi="Symbol" w:hint="default"/>
      </w:rPr>
    </w:lvl>
    <w:lvl w:ilvl="1" w:tplc="5050A008">
      <w:start w:val="1"/>
      <w:numFmt w:val="bullet"/>
      <w:lvlText w:val="o"/>
      <w:lvlJc w:val="left"/>
      <w:pPr>
        <w:ind w:left="1800" w:hanging="360"/>
      </w:pPr>
      <w:rPr>
        <w:rFonts w:ascii="Courier New" w:hAnsi="Courier New" w:hint="default"/>
      </w:rPr>
    </w:lvl>
    <w:lvl w:ilvl="2" w:tplc="FCEEC0DA">
      <w:start w:val="1"/>
      <w:numFmt w:val="bullet"/>
      <w:lvlText w:val=""/>
      <w:lvlJc w:val="left"/>
      <w:pPr>
        <w:ind w:left="2520" w:hanging="360"/>
      </w:pPr>
      <w:rPr>
        <w:rFonts w:ascii="Wingdings" w:hAnsi="Wingdings" w:hint="default"/>
      </w:rPr>
    </w:lvl>
    <w:lvl w:ilvl="3" w:tplc="EFC88E74">
      <w:start w:val="1"/>
      <w:numFmt w:val="bullet"/>
      <w:lvlText w:val=""/>
      <w:lvlJc w:val="left"/>
      <w:pPr>
        <w:ind w:left="3240" w:hanging="360"/>
      </w:pPr>
      <w:rPr>
        <w:rFonts w:ascii="Symbol" w:hAnsi="Symbol" w:hint="default"/>
      </w:rPr>
    </w:lvl>
    <w:lvl w:ilvl="4" w:tplc="95B82072">
      <w:start w:val="1"/>
      <w:numFmt w:val="bullet"/>
      <w:lvlText w:val="o"/>
      <w:lvlJc w:val="left"/>
      <w:pPr>
        <w:ind w:left="3960" w:hanging="360"/>
      </w:pPr>
      <w:rPr>
        <w:rFonts w:ascii="Courier New" w:hAnsi="Courier New" w:hint="default"/>
      </w:rPr>
    </w:lvl>
    <w:lvl w:ilvl="5" w:tplc="17EC2432">
      <w:start w:val="1"/>
      <w:numFmt w:val="bullet"/>
      <w:lvlText w:val=""/>
      <w:lvlJc w:val="left"/>
      <w:pPr>
        <w:ind w:left="4680" w:hanging="360"/>
      </w:pPr>
      <w:rPr>
        <w:rFonts w:ascii="Wingdings" w:hAnsi="Wingdings" w:hint="default"/>
      </w:rPr>
    </w:lvl>
    <w:lvl w:ilvl="6" w:tplc="F6AE1262">
      <w:start w:val="1"/>
      <w:numFmt w:val="bullet"/>
      <w:lvlText w:val=""/>
      <w:lvlJc w:val="left"/>
      <w:pPr>
        <w:ind w:left="5400" w:hanging="360"/>
      </w:pPr>
      <w:rPr>
        <w:rFonts w:ascii="Symbol" w:hAnsi="Symbol" w:hint="default"/>
      </w:rPr>
    </w:lvl>
    <w:lvl w:ilvl="7" w:tplc="9B209D1E">
      <w:start w:val="1"/>
      <w:numFmt w:val="bullet"/>
      <w:lvlText w:val="o"/>
      <w:lvlJc w:val="left"/>
      <w:pPr>
        <w:ind w:left="6120" w:hanging="360"/>
      </w:pPr>
      <w:rPr>
        <w:rFonts w:ascii="Courier New" w:hAnsi="Courier New" w:hint="default"/>
      </w:rPr>
    </w:lvl>
    <w:lvl w:ilvl="8" w:tplc="FC525CB8">
      <w:start w:val="1"/>
      <w:numFmt w:val="bullet"/>
      <w:lvlText w:val=""/>
      <w:lvlJc w:val="left"/>
      <w:pPr>
        <w:ind w:left="6840" w:hanging="360"/>
      </w:pPr>
      <w:rPr>
        <w:rFonts w:ascii="Wingdings" w:hAnsi="Wingdings" w:hint="default"/>
      </w:rPr>
    </w:lvl>
  </w:abstractNum>
  <w:abstractNum w:abstractNumId="48" w15:restartNumberingAfterBreak="0">
    <w:nsid w:val="76D10D67"/>
    <w:multiLevelType w:val="hybridMultilevel"/>
    <w:tmpl w:val="4310339A"/>
    <w:lvl w:ilvl="0" w:tplc="2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9" w15:restartNumberingAfterBreak="0">
    <w:nsid w:val="7797CD1D"/>
    <w:multiLevelType w:val="hybridMultilevel"/>
    <w:tmpl w:val="2F565100"/>
    <w:lvl w:ilvl="0" w:tplc="F8603CF2">
      <w:start w:val="1"/>
      <w:numFmt w:val="bullet"/>
      <w:lvlText w:val=""/>
      <w:lvlJc w:val="left"/>
      <w:pPr>
        <w:ind w:left="720" w:hanging="360"/>
      </w:pPr>
      <w:rPr>
        <w:rFonts w:ascii="Symbol" w:hAnsi="Symbol" w:hint="default"/>
      </w:rPr>
    </w:lvl>
    <w:lvl w:ilvl="1" w:tplc="60E259FA">
      <w:start w:val="1"/>
      <w:numFmt w:val="bullet"/>
      <w:lvlText w:val="o"/>
      <w:lvlJc w:val="left"/>
      <w:pPr>
        <w:ind w:left="1440" w:hanging="360"/>
      </w:pPr>
      <w:rPr>
        <w:rFonts w:ascii="Courier New" w:hAnsi="Courier New" w:hint="default"/>
      </w:rPr>
    </w:lvl>
    <w:lvl w:ilvl="2" w:tplc="1EBA38F4">
      <w:start w:val="1"/>
      <w:numFmt w:val="bullet"/>
      <w:lvlText w:val=""/>
      <w:lvlJc w:val="left"/>
      <w:pPr>
        <w:ind w:left="2160" w:hanging="360"/>
      </w:pPr>
      <w:rPr>
        <w:rFonts w:ascii="Wingdings" w:hAnsi="Wingdings" w:hint="default"/>
      </w:rPr>
    </w:lvl>
    <w:lvl w:ilvl="3" w:tplc="6AA6FDE4">
      <w:start w:val="1"/>
      <w:numFmt w:val="bullet"/>
      <w:lvlText w:val=""/>
      <w:lvlJc w:val="left"/>
      <w:pPr>
        <w:ind w:left="2880" w:hanging="360"/>
      </w:pPr>
      <w:rPr>
        <w:rFonts w:ascii="Symbol" w:hAnsi="Symbol" w:hint="default"/>
      </w:rPr>
    </w:lvl>
    <w:lvl w:ilvl="4" w:tplc="D4BA9B0A">
      <w:start w:val="1"/>
      <w:numFmt w:val="bullet"/>
      <w:lvlText w:val="o"/>
      <w:lvlJc w:val="left"/>
      <w:pPr>
        <w:ind w:left="3600" w:hanging="360"/>
      </w:pPr>
      <w:rPr>
        <w:rFonts w:ascii="Courier New" w:hAnsi="Courier New" w:hint="default"/>
      </w:rPr>
    </w:lvl>
    <w:lvl w:ilvl="5" w:tplc="38244F3C">
      <w:start w:val="1"/>
      <w:numFmt w:val="bullet"/>
      <w:lvlText w:val=""/>
      <w:lvlJc w:val="left"/>
      <w:pPr>
        <w:ind w:left="4320" w:hanging="360"/>
      </w:pPr>
      <w:rPr>
        <w:rFonts w:ascii="Wingdings" w:hAnsi="Wingdings" w:hint="default"/>
      </w:rPr>
    </w:lvl>
    <w:lvl w:ilvl="6" w:tplc="164CB5EA">
      <w:start w:val="1"/>
      <w:numFmt w:val="bullet"/>
      <w:lvlText w:val=""/>
      <w:lvlJc w:val="left"/>
      <w:pPr>
        <w:ind w:left="5040" w:hanging="360"/>
      </w:pPr>
      <w:rPr>
        <w:rFonts w:ascii="Symbol" w:hAnsi="Symbol" w:hint="default"/>
      </w:rPr>
    </w:lvl>
    <w:lvl w:ilvl="7" w:tplc="63C4CDBE">
      <w:start w:val="1"/>
      <w:numFmt w:val="bullet"/>
      <w:lvlText w:val="o"/>
      <w:lvlJc w:val="left"/>
      <w:pPr>
        <w:ind w:left="5760" w:hanging="360"/>
      </w:pPr>
      <w:rPr>
        <w:rFonts w:ascii="Courier New" w:hAnsi="Courier New" w:hint="default"/>
      </w:rPr>
    </w:lvl>
    <w:lvl w:ilvl="8" w:tplc="92A8BC1C">
      <w:start w:val="1"/>
      <w:numFmt w:val="bullet"/>
      <w:lvlText w:val=""/>
      <w:lvlJc w:val="left"/>
      <w:pPr>
        <w:ind w:left="6480" w:hanging="360"/>
      </w:pPr>
      <w:rPr>
        <w:rFonts w:ascii="Wingdings" w:hAnsi="Wingdings" w:hint="default"/>
      </w:rPr>
    </w:lvl>
  </w:abstractNum>
  <w:abstractNum w:abstractNumId="50" w15:restartNumberingAfterBreak="0">
    <w:nsid w:val="7AFC7827"/>
    <w:multiLevelType w:val="hybridMultilevel"/>
    <w:tmpl w:val="688C27B0"/>
    <w:lvl w:ilvl="0" w:tplc="3ABC9222">
      <w:start w:val="1"/>
      <w:numFmt w:val="decimal"/>
      <w:lvlText w:val="%1."/>
      <w:lvlJc w:val="left"/>
      <w:pPr>
        <w:ind w:left="720" w:hanging="360"/>
      </w:pPr>
      <w:rPr>
        <w:rFonts w:ascii="Aptos" w:eastAsia="Aptos" w:hAnsi="Aptos" w:cs="Apto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80770D"/>
    <w:multiLevelType w:val="hybridMultilevel"/>
    <w:tmpl w:val="05667B56"/>
    <w:lvl w:ilvl="0" w:tplc="2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52" w15:restartNumberingAfterBreak="0">
    <w:nsid w:val="7FDC731E"/>
    <w:multiLevelType w:val="hybridMultilevel"/>
    <w:tmpl w:val="5C68599A"/>
    <w:lvl w:ilvl="0" w:tplc="30A6D592">
      <w:start w:val="16"/>
      <w:numFmt w:val="bullet"/>
      <w:lvlText w:val=""/>
      <w:lvlJc w:val="left"/>
      <w:pPr>
        <w:ind w:left="720" w:hanging="360"/>
      </w:pPr>
      <w:rPr>
        <w:rFonts w:ascii="Wingdings" w:eastAsia="Calibri" w:hAnsi="Wingdings" w:cs="Calibri" w:hint="default"/>
        <w:color w:val="D9877C"/>
      </w:rPr>
    </w:lvl>
    <w:lvl w:ilvl="1" w:tplc="20000003" w:tentative="1">
      <w:start w:val="1"/>
      <w:numFmt w:val="bullet"/>
      <w:lvlText w:val="o"/>
      <w:lvlJc w:val="left"/>
      <w:pPr>
        <w:ind w:left="1440" w:hanging="360"/>
      </w:pPr>
      <w:rPr>
        <w:rFonts w:ascii="Courier New" w:hAnsi="Courier New" w:cs="Courier New" w:hint="default"/>
      </w:rPr>
    </w:lvl>
    <w:lvl w:ilvl="2" w:tplc="30A6D592">
      <w:start w:val="16"/>
      <w:numFmt w:val="bullet"/>
      <w:lvlText w:val=""/>
      <w:lvlJc w:val="left"/>
      <w:pPr>
        <w:ind w:left="720" w:hanging="360"/>
      </w:pPr>
      <w:rPr>
        <w:rFonts w:ascii="Wingdings" w:eastAsia="Calibri" w:hAnsi="Wingdings" w:cs="Calibri" w:hint="default"/>
        <w:color w:val="D9877C"/>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48692887">
    <w:abstractNumId w:val="36"/>
  </w:num>
  <w:num w:numId="2" w16cid:durableId="2100833508">
    <w:abstractNumId w:val="30"/>
  </w:num>
  <w:num w:numId="3" w16cid:durableId="507060181">
    <w:abstractNumId w:val="31"/>
  </w:num>
  <w:num w:numId="4" w16cid:durableId="766658111">
    <w:abstractNumId w:val="13"/>
  </w:num>
  <w:num w:numId="5" w16cid:durableId="1542786954">
    <w:abstractNumId w:val="40"/>
  </w:num>
  <w:num w:numId="6" w16cid:durableId="604578943">
    <w:abstractNumId w:val="38"/>
  </w:num>
  <w:num w:numId="7" w16cid:durableId="2090225537">
    <w:abstractNumId w:val="10"/>
  </w:num>
  <w:num w:numId="8" w16cid:durableId="154762970">
    <w:abstractNumId w:val="47"/>
  </w:num>
  <w:num w:numId="9" w16cid:durableId="514459707">
    <w:abstractNumId w:val="20"/>
  </w:num>
  <w:num w:numId="10" w16cid:durableId="1153638769">
    <w:abstractNumId w:val="12"/>
  </w:num>
  <w:num w:numId="11" w16cid:durableId="1028144870">
    <w:abstractNumId w:val="24"/>
  </w:num>
  <w:num w:numId="12" w16cid:durableId="638264889">
    <w:abstractNumId w:val="29"/>
  </w:num>
  <w:num w:numId="13" w16cid:durableId="121844661">
    <w:abstractNumId w:val="8"/>
  </w:num>
  <w:num w:numId="14" w16cid:durableId="17972540">
    <w:abstractNumId w:val="3"/>
  </w:num>
  <w:num w:numId="15" w16cid:durableId="706639887">
    <w:abstractNumId w:val="23"/>
  </w:num>
  <w:num w:numId="16" w16cid:durableId="1758670648">
    <w:abstractNumId w:val="49"/>
  </w:num>
  <w:num w:numId="17" w16cid:durableId="1775438433">
    <w:abstractNumId w:val="19"/>
  </w:num>
  <w:num w:numId="18" w16cid:durableId="894200934">
    <w:abstractNumId w:val="34"/>
  </w:num>
  <w:num w:numId="19" w16cid:durableId="62412470">
    <w:abstractNumId w:val="1"/>
  </w:num>
  <w:num w:numId="20" w16cid:durableId="513541462">
    <w:abstractNumId w:val="33"/>
  </w:num>
  <w:num w:numId="21" w16cid:durableId="547760964">
    <w:abstractNumId w:val="5"/>
  </w:num>
  <w:num w:numId="22" w16cid:durableId="1359162623">
    <w:abstractNumId w:val="43"/>
  </w:num>
  <w:num w:numId="23" w16cid:durableId="1489058588">
    <w:abstractNumId w:val="42"/>
  </w:num>
  <w:num w:numId="24" w16cid:durableId="1009795656">
    <w:abstractNumId w:val="11"/>
  </w:num>
  <w:num w:numId="25" w16cid:durableId="1841042434">
    <w:abstractNumId w:val="21"/>
  </w:num>
  <w:num w:numId="26" w16cid:durableId="488861022">
    <w:abstractNumId w:val="4"/>
  </w:num>
  <w:num w:numId="27" w16cid:durableId="1634018011">
    <w:abstractNumId w:val="7"/>
  </w:num>
  <w:num w:numId="28" w16cid:durableId="1827699650">
    <w:abstractNumId w:val="6"/>
  </w:num>
  <w:num w:numId="29" w16cid:durableId="1877153837">
    <w:abstractNumId w:val="18"/>
  </w:num>
  <w:num w:numId="30" w16cid:durableId="1355308229">
    <w:abstractNumId w:val="27"/>
  </w:num>
  <w:num w:numId="31" w16cid:durableId="564797537">
    <w:abstractNumId w:val="35"/>
  </w:num>
  <w:num w:numId="32" w16cid:durableId="1471485324">
    <w:abstractNumId w:val="26"/>
  </w:num>
  <w:num w:numId="33" w16cid:durableId="1281454916">
    <w:abstractNumId w:val="28"/>
  </w:num>
  <w:num w:numId="34" w16cid:durableId="886071440">
    <w:abstractNumId w:val="45"/>
  </w:num>
  <w:num w:numId="35" w16cid:durableId="1584413145">
    <w:abstractNumId w:val="39"/>
  </w:num>
  <w:num w:numId="36" w16cid:durableId="1798177644">
    <w:abstractNumId w:val="50"/>
  </w:num>
  <w:num w:numId="37" w16cid:durableId="1223561979">
    <w:abstractNumId w:val="37"/>
  </w:num>
  <w:num w:numId="38" w16cid:durableId="785005602">
    <w:abstractNumId w:val="16"/>
  </w:num>
  <w:num w:numId="39" w16cid:durableId="1764718442">
    <w:abstractNumId w:val="44"/>
  </w:num>
  <w:num w:numId="40" w16cid:durableId="2102288383">
    <w:abstractNumId w:val="15"/>
  </w:num>
  <w:num w:numId="41" w16cid:durableId="753824083">
    <w:abstractNumId w:val="32"/>
  </w:num>
  <w:num w:numId="42" w16cid:durableId="968516661">
    <w:abstractNumId w:val="52"/>
  </w:num>
  <w:num w:numId="43" w16cid:durableId="1145582555">
    <w:abstractNumId w:val="14"/>
  </w:num>
  <w:num w:numId="44" w16cid:durableId="376900288">
    <w:abstractNumId w:val="9"/>
  </w:num>
  <w:num w:numId="45" w16cid:durableId="1425606939">
    <w:abstractNumId w:val="46"/>
  </w:num>
  <w:num w:numId="46" w16cid:durableId="1352104232">
    <w:abstractNumId w:val="25"/>
  </w:num>
  <w:num w:numId="47" w16cid:durableId="1762531163">
    <w:abstractNumId w:val="17"/>
  </w:num>
  <w:num w:numId="48" w16cid:durableId="1010379198">
    <w:abstractNumId w:val="41"/>
  </w:num>
  <w:num w:numId="49" w16cid:durableId="385104330">
    <w:abstractNumId w:val="22"/>
  </w:num>
  <w:num w:numId="50" w16cid:durableId="1378239246">
    <w:abstractNumId w:val="48"/>
  </w:num>
  <w:num w:numId="51" w16cid:durableId="2068068538">
    <w:abstractNumId w:val="0"/>
  </w:num>
  <w:num w:numId="52" w16cid:durableId="184295539">
    <w:abstractNumId w:val="51"/>
  </w:num>
  <w:num w:numId="53" w16cid:durableId="99833968">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colormru v:ext="edit" colors="#f5f5f5"/>
      <o:colormenu v:ext="edit" fillcolor="non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A8C729"/>
    <w:rsid w:val="00002476"/>
    <w:rsid w:val="00004DFF"/>
    <w:rsid w:val="00005B5B"/>
    <w:rsid w:val="000119D9"/>
    <w:rsid w:val="00011BB4"/>
    <w:rsid w:val="00015F52"/>
    <w:rsid w:val="000230EA"/>
    <w:rsid w:val="0002532F"/>
    <w:rsid w:val="000256F8"/>
    <w:rsid w:val="00026D4D"/>
    <w:rsid w:val="00032797"/>
    <w:rsid w:val="00032B50"/>
    <w:rsid w:val="0003521F"/>
    <w:rsid w:val="000415D1"/>
    <w:rsid w:val="0004291C"/>
    <w:rsid w:val="000453EC"/>
    <w:rsid w:val="00050919"/>
    <w:rsid w:val="00061AD9"/>
    <w:rsid w:val="00067F1D"/>
    <w:rsid w:val="0007509A"/>
    <w:rsid w:val="00075378"/>
    <w:rsid w:val="00082880"/>
    <w:rsid w:val="00082D66"/>
    <w:rsid w:val="00086625"/>
    <w:rsid w:val="000870E0"/>
    <w:rsid w:val="0009418B"/>
    <w:rsid w:val="00097FC0"/>
    <w:rsid w:val="000A0793"/>
    <w:rsid w:val="000A5E81"/>
    <w:rsid w:val="000B1729"/>
    <w:rsid w:val="000C43D2"/>
    <w:rsid w:val="000D5E27"/>
    <w:rsid w:val="000E2606"/>
    <w:rsid w:val="000E29F2"/>
    <w:rsid w:val="000E51A7"/>
    <w:rsid w:val="000F24DF"/>
    <w:rsid w:val="000F3FE2"/>
    <w:rsid w:val="00103BDD"/>
    <w:rsid w:val="00103E00"/>
    <w:rsid w:val="00111A1D"/>
    <w:rsid w:val="00120FBE"/>
    <w:rsid w:val="001317C7"/>
    <w:rsid w:val="001323F4"/>
    <w:rsid w:val="00140986"/>
    <w:rsid w:val="001428BD"/>
    <w:rsid w:val="0014555E"/>
    <w:rsid w:val="00154BF2"/>
    <w:rsid w:val="001650D0"/>
    <w:rsid w:val="001676FA"/>
    <w:rsid w:val="00170C1A"/>
    <w:rsid w:val="00177F80"/>
    <w:rsid w:val="00182CD7"/>
    <w:rsid w:val="00183B44"/>
    <w:rsid w:val="00184ACB"/>
    <w:rsid w:val="00187328"/>
    <w:rsid w:val="00195B49"/>
    <w:rsid w:val="00197E60"/>
    <w:rsid w:val="001A0697"/>
    <w:rsid w:val="001A2BAC"/>
    <w:rsid w:val="001A3E7D"/>
    <w:rsid w:val="001D1D63"/>
    <w:rsid w:val="001D2D4C"/>
    <w:rsid w:val="001D72C9"/>
    <w:rsid w:val="001E2EB7"/>
    <w:rsid w:val="001E5AD6"/>
    <w:rsid w:val="001E71BD"/>
    <w:rsid w:val="001E71D4"/>
    <w:rsid w:val="001E730E"/>
    <w:rsid w:val="001F4ECD"/>
    <w:rsid w:val="001F5EED"/>
    <w:rsid w:val="001F66FB"/>
    <w:rsid w:val="002121C8"/>
    <w:rsid w:val="0021322B"/>
    <w:rsid w:val="00215FA5"/>
    <w:rsid w:val="00220461"/>
    <w:rsid w:val="00222AC7"/>
    <w:rsid w:val="00236E4C"/>
    <w:rsid w:val="00242495"/>
    <w:rsid w:val="00243FF0"/>
    <w:rsid w:val="00245A48"/>
    <w:rsid w:val="002478A5"/>
    <w:rsid w:val="00250A83"/>
    <w:rsid w:val="002626DF"/>
    <w:rsid w:val="00272551"/>
    <w:rsid w:val="00274B14"/>
    <w:rsid w:val="00276F79"/>
    <w:rsid w:val="00286645"/>
    <w:rsid w:val="002868DB"/>
    <w:rsid w:val="00287E41"/>
    <w:rsid w:val="002922BF"/>
    <w:rsid w:val="002946E2"/>
    <w:rsid w:val="00297CB5"/>
    <w:rsid w:val="002A5E6C"/>
    <w:rsid w:val="002A708B"/>
    <w:rsid w:val="002B1BE0"/>
    <w:rsid w:val="002B5A90"/>
    <w:rsid w:val="002B7039"/>
    <w:rsid w:val="002C0F50"/>
    <w:rsid w:val="002C30A2"/>
    <w:rsid w:val="002C533F"/>
    <w:rsid w:val="002D244D"/>
    <w:rsid w:val="002D5989"/>
    <w:rsid w:val="00302BE7"/>
    <w:rsid w:val="00306B21"/>
    <w:rsid w:val="00307793"/>
    <w:rsid w:val="00322CE9"/>
    <w:rsid w:val="00322FF4"/>
    <w:rsid w:val="003308B5"/>
    <w:rsid w:val="00330F38"/>
    <w:rsid w:val="00335F49"/>
    <w:rsid w:val="00337F22"/>
    <w:rsid w:val="00353166"/>
    <w:rsid w:val="003642E2"/>
    <w:rsid w:val="00372D83"/>
    <w:rsid w:val="00381EF8"/>
    <w:rsid w:val="003915B7"/>
    <w:rsid w:val="003954CC"/>
    <w:rsid w:val="00395C44"/>
    <w:rsid w:val="00396026"/>
    <w:rsid w:val="00396E03"/>
    <w:rsid w:val="003A273C"/>
    <w:rsid w:val="003A71B0"/>
    <w:rsid w:val="003B0C0A"/>
    <w:rsid w:val="003B2A60"/>
    <w:rsid w:val="003C1913"/>
    <w:rsid w:val="003C1D1A"/>
    <w:rsid w:val="003C3C3B"/>
    <w:rsid w:val="003C4C1F"/>
    <w:rsid w:val="003C68BB"/>
    <w:rsid w:val="003C6BDC"/>
    <w:rsid w:val="003C6EB1"/>
    <w:rsid w:val="003D128A"/>
    <w:rsid w:val="003D4065"/>
    <w:rsid w:val="003F5C0C"/>
    <w:rsid w:val="00414593"/>
    <w:rsid w:val="00422D57"/>
    <w:rsid w:val="00423429"/>
    <w:rsid w:val="00426B61"/>
    <w:rsid w:val="00436FAA"/>
    <w:rsid w:val="00442804"/>
    <w:rsid w:val="0045069A"/>
    <w:rsid w:val="004547CB"/>
    <w:rsid w:val="00455C27"/>
    <w:rsid w:val="00461EC1"/>
    <w:rsid w:val="004645EF"/>
    <w:rsid w:val="00470381"/>
    <w:rsid w:val="00476675"/>
    <w:rsid w:val="004769CF"/>
    <w:rsid w:val="0047794C"/>
    <w:rsid w:val="00481B15"/>
    <w:rsid w:val="00486BFF"/>
    <w:rsid w:val="00492E5E"/>
    <w:rsid w:val="00497015"/>
    <w:rsid w:val="00497B46"/>
    <w:rsid w:val="004A0D16"/>
    <w:rsid w:val="004A0F87"/>
    <w:rsid w:val="004A32DF"/>
    <w:rsid w:val="004A41A0"/>
    <w:rsid w:val="004A532E"/>
    <w:rsid w:val="004B098C"/>
    <w:rsid w:val="004B1124"/>
    <w:rsid w:val="004B4AFE"/>
    <w:rsid w:val="004C477E"/>
    <w:rsid w:val="004D053D"/>
    <w:rsid w:val="004D4E35"/>
    <w:rsid w:val="004D61F4"/>
    <w:rsid w:val="004E76D7"/>
    <w:rsid w:val="00500E12"/>
    <w:rsid w:val="0050537B"/>
    <w:rsid w:val="005064FB"/>
    <w:rsid w:val="00507D1C"/>
    <w:rsid w:val="005102E4"/>
    <w:rsid w:val="00512B70"/>
    <w:rsid w:val="00513BE1"/>
    <w:rsid w:val="00521EEC"/>
    <w:rsid w:val="00526EC2"/>
    <w:rsid w:val="00527D1E"/>
    <w:rsid w:val="00527FC5"/>
    <w:rsid w:val="00532217"/>
    <w:rsid w:val="005373F9"/>
    <w:rsid w:val="005527ED"/>
    <w:rsid w:val="005531FF"/>
    <w:rsid w:val="0055372D"/>
    <w:rsid w:val="0056337B"/>
    <w:rsid w:val="00564437"/>
    <w:rsid w:val="00570C1E"/>
    <w:rsid w:val="00572736"/>
    <w:rsid w:val="00582F06"/>
    <w:rsid w:val="00585640"/>
    <w:rsid w:val="005878CB"/>
    <w:rsid w:val="00590F6C"/>
    <w:rsid w:val="005937E4"/>
    <w:rsid w:val="00594896"/>
    <w:rsid w:val="005949FD"/>
    <w:rsid w:val="00596FA7"/>
    <w:rsid w:val="005A6050"/>
    <w:rsid w:val="005C1433"/>
    <w:rsid w:val="005C1572"/>
    <w:rsid w:val="005C1EF9"/>
    <w:rsid w:val="005C25DD"/>
    <w:rsid w:val="005C2FC8"/>
    <w:rsid w:val="005C58E0"/>
    <w:rsid w:val="005C6F7C"/>
    <w:rsid w:val="005D093E"/>
    <w:rsid w:val="005D10CC"/>
    <w:rsid w:val="005D526D"/>
    <w:rsid w:val="005E0114"/>
    <w:rsid w:val="005E4D3D"/>
    <w:rsid w:val="005E71C0"/>
    <w:rsid w:val="005F2752"/>
    <w:rsid w:val="005F292E"/>
    <w:rsid w:val="005F5FED"/>
    <w:rsid w:val="005F6FB0"/>
    <w:rsid w:val="00600C64"/>
    <w:rsid w:val="00605D67"/>
    <w:rsid w:val="00613C5E"/>
    <w:rsid w:val="006213CD"/>
    <w:rsid w:val="00623D27"/>
    <w:rsid w:val="006245CB"/>
    <w:rsid w:val="00626153"/>
    <w:rsid w:val="00631CDA"/>
    <w:rsid w:val="00635E56"/>
    <w:rsid w:val="00646BEA"/>
    <w:rsid w:val="00652D91"/>
    <w:rsid w:val="0065686E"/>
    <w:rsid w:val="00660CB9"/>
    <w:rsid w:val="00661454"/>
    <w:rsid w:val="006768C7"/>
    <w:rsid w:val="006820A3"/>
    <w:rsid w:val="006865F4"/>
    <w:rsid w:val="00691A5E"/>
    <w:rsid w:val="0069638A"/>
    <w:rsid w:val="006A7FED"/>
    <w:rsid w:val="006B61AE"/>
    <w:rsid w:val="006C29C1"/>
    <w:rsid w:val="006C6716"/>
    <w:rsid w:val="006C7156"/>
    <w:rsid w:val="006D2675"/>
    <w:rsid w:val="006E0063"/>
    <w:rsid w:val="006E0C4B"/>
    <w:rsid w:val="006E11E3"/>
    <w:rsid w:val="006E4726"/>
    <w:rsid w:val="006F33E9"/>
    <w:rsid w:val="00700CE9"/>
    <w:rsid w:val="00701124"/>
    <w:rsid w:val="007047A0"/>
    <w:rsid w:val="00705828"/>
    <w:rsid w:val="00710DA3"/>
    <w:rsid w:val="00711DF1"/>
    <w:rsid w:val="00712C94"/>
    <w:rsid w:val="0071349D"/>
    <w:rsid w:val="00721A3A"/>
    <w:rsid w:val="00732453"/>
    <w:rsid w:val="00734B84"/>
    <w:rsid w:val="007364EE"/>
    <w:rsid w:val="007379F0"/>
    <w:rsid w:val="007427FD"/>
    <w:rsid w:val="00742CB8"/>
    <w:rsid w:val="00742E94"/>
    <w:rsid w:val="0074333C"/>
    <w:rsid w:val="00745CE2"/>
    <w:rsid w:val="00763275"/>
    <w:rsid w:val="00764CC1"/>
    <w:rsid w:val="007676BE"/>
    <w:rsid w:val="00770DE3"/>
    <w:rsid w:val="00770FE2"/>
    <w:rsid w:val="00771338"/>
    <w:rsid w:val="0077724D"/>
    <w:rsid w:val="007802F2"/>
    <w:rsid w:val="00782413"/>
    <w:rsid w:val="00785C63"/>
    <w:rsid w:val="00786FFF"/>
    <w:rsid w:val="00794A57"/>
    <w:rsid w:val="00795266"/>
    <w:rsid w:val="007A2641"/>
    <w:rsid w:val="007B3E54"/>
    <w:rsid w:val="007B69F8"/>
    <w:rsid w:val="007D0CD3"/>
    <w:rsid w:val="007D3235"/>
    <w:rsid w:val="007D7DD7"/>
    <w:rsid w:val="007E3BC0"/>
    <w:rsid w:val="007EB499"/>
    <w:rsid w:val="007F022C"/>
    <w:rsid w:val="00810EAF"/>
    <w:rsid w:val="00811196"/>
    <w:rsid w:val="00811F3E"/>
    <w:rsid w:val="00814F10"/>
    <w:rsid w:val="00821C3F"/>
    <w:rsid w:val="0082217A"/>
    <w:rsid w:val="00823286"/>
    <w:rsid w:val="008267AF"/>
    <w:rsid w:val="00831347"/>
    <w:rsid w:val="00832C0C"/>
    <w:rsid w:val="0083651D"/>
    <w:rsid w:val="008371AF"/>
    <w:rsid w:val="008379C8"/>
    <w:rsid w:val="008449A2"/>
    <w:rsid w:val="008506E7"/>
    <w:rsid w:val="00851915"/>
    <w:rsid w:val="00852306"/>
    <w:rsid w:val="008541DD"/>
    <w:rsid w:val="00854DC1"/>
    <w:rsid w:val="008556E0"/>
    <w:rsid w:val="008558AF"/>
    <w:rsid w:val="0085657C"/>
    <w:rsid w:val="00857D49"/>
    <w:rsid w:val="00861B2D"/>
    <w:rsid w:val="0086659C"/>
    <w:rsid w:val="00877A5B"/>
    <w:rsid w:val="00884ACB"/>
    <w:rsid w:val="0088589D"/>
    <w:rsid w:val="008964BC"/>
    <w:rsid w:val="008A0276"/>
    <w:rsid w:val="008A0EC8"/>
    <w:rsid w:val="008A0FE1"/>
    <w:rsid w:val="008A1587"/>
    <w:rsid w:val="008A2AB7"/>
    <w:rsid w:val="008A3DB1"/>
    <w:rsid w:val="008B098F"/>
    <w:rsid w:val="008B2FA0"/>
    <w:rsid w:val="008B538F"/>
    <w:rsid w:val="008B5A44"/>
    <w:rsid w:val="008C03CB"/>
    <w:rsid w:val="008C0F4B"/>
    <w:rsid w:val="008C2F85"/>
    <w:rsid w:val="008C34B6"/>
    <w:rsid w:val="008C664C"/>
    <w:rsid w:val="008C67DB"/>
    <w:rsid w:val="008C7302"/>
    <w:rsid w:val="008C7D0B"/>
    <w:rsid w:val="008D0858"/>
    <w:rsid w:val="008D3C93"/>
    <w:rsid w:val="008D75C9"/>
    <w:rsid w:val="008E0CD4"/>
    <w:rsid w:val="008E786C"/>
    <w:rsid w:val="008F63F0"/>
    <w:rsid w:val="00906130"/>
    <w:rsid w:val="009108D5"/>
    <w:rsid w:val="009126D7"/>
    <w:rsid w:val="00914867"/>
    <w:rsid w:val="00915DC6"/>
    <w:rsid w:val="00925ABE"/>
    <w:rsid w:val="00931C7C"/>
    <w:rsid w:val="00935224"/>
    <w:rsid w:val="00936113"/>
    <w:rsid w:val="00936D19"/>
    <w:rsid w:val="00947470"/>
    <w:rsid w:val="00950E09"/>
    <w:rsid w:val="0095714C"/>
    <w:rsid w:val="00957622"/>
    <w:rsid w:val="00967F4A"/>
    <w:rsid w:val="00970C9A"/>
    <w:rsid w:val="00970FFA"/>
    <w:rsid w:val="00981729"/>
    <w:rsid w:val="0098340A"/>
    <w:rsid w:val="009838F7"/>
    <w:rsid w:val="00983B9D"/>
    <w:rsid w:val="009853DB"/>
    <w:rsid w:val="00990591"/>
    <w:rsid w:val="0099086A"/>
    <w:rsid w:val="00993D5A"/>
    <w:rsid w:val="00997FB8"/>
    <w:rsid w:val="009A07C6"/>
    <w:rsid w:val="009A4239"/>
    <w:rsid w:val="009B1131"/>
    <w:rsid w:val="009B1B55"/>
    <w:rsid w:val="009B748B"/>
    <w:rsid w:val="009B7EC8"/>
    <w:rsid w:val="009C44C9"/>
    <w:rsid w:val="009C6706"/>
    <w:rsid w:val="009C6DA0"/>
    <w:rsid w:val="009D0433"/>
    <w:rsid w:val="009D774D"/>
    <w:rsid w:val="009E139F"/>
    <w:rsid w:val="009E356E"/>
    <w:rsid w:val="009E5761"/>
    <w:rsid w:val="009F2EFF"/>
    <w:rsid w:val="009F40E6"/>
    <w:rsid w:val="009F4CAA"/>
    <w:rsid w:val="009F6CAA"/>
    <w:rsid w:val="00A04162"/>
    <w:rsid w:val="00A04B27"/>
    <w:rsid w:val="00A2018B"/>
    <w:rsid w:val="00A21E5E"/>
    <w:rsid w:val="00A22807"/>
    <w:rsid w:val="00A335AE"/>
    <w:rsid w:val="00A37721"/>
    <w:rsid w:val="00A37ABD"/>
    <w:rsid w:val="00A46C52"/>
    <w:rsid w:val="00A507CE"/>
    <w:rsid w:val="00A634FA"/>
    <w:rsid w:val="00A672D4"/>
    <w:rsid w:val="00A6766E"/>
    <w:rsid w:val="00A741A2"/>
    <w:rsid w:val="00A858C7"/>
    <w:rsid w:val="00A96F12"/>
    <w:rsid w:val="00AB38C8"/>
    <w:rsid w:val="00AB5B95"/>
    <w:rsid w:val="00AC4404"/>
    <w:rsid w:val="00AC5A02"/>
    <w:rsid w:val="00AC60F5"/>
    <w:rsid w:val="00AC724F"/>
    <w:rsid w:val="00AD5632"/>
    <w:rsid w:val="00AD765F"/>
    <w:rsid w:val="00AE263A"/>
    <w:rsid w:val="00AE74D8"/>
    <w:rsid w:val="00AF1844"/>
    <w:rsid w:val="00AF30A3"/>
    <w:rsid w:val="00AF47F6"/>
    <w:rsid w:val="00AF5C88"/>
    <w:rsid w:val="00AF6A4F"/>
    <w:rsid w:val="00AF6F04"/>
    <w:rsid w:val="00B00346"/>
    <w:rsid w:val="00B11F7E"/>
    <w:rsid w:val="00B14704"/>
    <w:rsid w:val="00B22890"/>
    <w:rsid w:val="00B24B14"/>
    <w:rsid w:val="00B3046B"/>
    <w:rsid w:val="00B311F5"/>
    <w:rsid w:val="00B3337C"/>
    <w:rsid w:val="00B36BEC"/>
    <w:rsid w:val="00B37D45"/>
    <w:rsid w:val="00B51E6A"/>
    <w:rsid w:val="00B57FC4"/>
    <w:rsid w:val="00B622CF"/>
    <w:rsid w:val="00B63616"/>
    <w:rsid w:val="00B702BC"/>
    <w:rsid w:val="00B7241E"/>
    <w:rsid w:val="00B75153"/>
    <w:rsid w:val="00B753F4"/>
    <w:rsid w:val="00BA2CE9"/>
    <w:rsid w:val="00BA45A3"/>
    <w:rsid w:val="00BA7283"/>
    <w:rsid w:val="00BB15FB"/>
    <w:rsid w:val="00BB2290"/>
    <w:rsid w:val="00BC264D"/>
    <w:rsid w:val="00BC58FF"/>
    <w:rsid w:val="00BC6258"/>
    <w:rsid w:val="00BD2B6C"/>
    <w:rsid w:val="00BD2E3D"/>
    <w:rsid w:val="00BD5E86"/>
    <w:rsid w:val="00BE1024"/>
    <w:rsid w:val="00BF1C3F"/>
    <w:rsid w:val="00C00545"/>
    <w:rsid w:val="00C043F7"/>
    <w:rsid w:val="00C0454B"/>
    <w:rsid w:val="00C0734D"/>
    <w:rsid w:val="00C10018"/>
    <w:rsid w:val="00C12491"/>
    <w:rsid w:val="00C1740F"/>
    <w:rsid w:val="00C209B3"/>
    <w:rsid w:val="00C31F53"/>
    <w:rsid w:val="00C32F5A"/>
    <w:rsid w:val="00C3EB81"/>
    <w:rsid w:val="00C417E0"/>
    <w:rsid w:val="00C42B58"/>
    <w:rsid w:val="00C44642"/>
    <w:rsid w:val="00C61543"/>
    <w:rsid w:val="00C62E8B"/>
    <w:rsid w:val="00C62EF4"/>
    <w:rsid w:val="00C76DCD"/>
    <w:rsid w:val="00C851C5"/>
    <w:rsid w:val="00C852A0"/>
    <w:rsid w:val="00C9199F"/>
    <w:rsid w:val="00C92356"/>
    <w:rsid w:val="00C96609"/>
    <w:rsid w:val="00C96B23"/>
    <w:rsid w:val="00CA1920"/>
    <w:rsid w:val="00CA5EE3"/>
    <w:rsid w:val="00CB487D"/>
    <w:rsid w:val="00CC0788"/>
    <w:rsid w:val="00CC0AEF"/>
    <w:rsid w:val="00CC5440"/>
    <w:rsid w:val="00CD1115"/>
    <w:rsid w:val="00CD7174"/>
    <w:rsid w:val="00CD7545"/>
    <w:rsid w:val="00CE05F8"/>
    <w:rsid w:val="00CE570A"/>
    <w:rsid w:val="00CE59EE"/>
    <w:rsid w:val="00CF7594"/>
    <w:rsid w:val="00D07055"/>
    <w:rsid w:val="00D129E3"/>
    <w:rsid w:val="00D15E8A"/>
    <w:rsid w:val="00D16DC5"/>
    <w:rsid w:val="00D16F61"/>
    <w:rsid w:val="00D17BF1"/>
    <w:rsid w:val="00D27E9B"/>
    <w:rsid w:val="00D30B6F"/>
    <w:rsid w:val="00D354C1"/>
    <w:rsid w:val="00D3558D"/>
    <w:rsid w:val="00D541E9"/>
    <w:rsid w:val="00D54757"/>
    <w:rsid w:val="00D5ED5D"/>
    <w:rsid w:val="00D61B3C"/>
    <w:rsid w:val="00D67C5E"/>
    <w:rsid w:val="00D7080F"/>
    <w:rsid w:val="00D71065"/>
    <w:rsid w:val="00D73C5E"/>
    <w:rsid w:val="00D77AAC"/>
    <w:rsid w:val="00D8432A"/>
    <w:rsid w:val="00D93546"/>
    <w:rsid w:val="00D9363E"/>
    <w:rsid w:val="00D94CAC"/>
    <w:rsid w:val="00DA1E0A"/>
    <w:rsid w:val="00DA2272"/>
    <w:rsid w:val="00DB5008"/>
    <w:rsid w:val="00DB5C66"/>
    <w:rsid w:val="00DC4656"/>
    <w:rsid w:val="00DC55A4"/>
    <w:rsid w:val="00DD2785"/>
    <w:rsid w:val="00DD3F61"/>
    <w:rsid w:val="00DD506D"/>
    <w:rsid w:val="00DD72F3"/>
    <w:rsid w:val="00DE0DC5"/>
    <w:rsid w:val="00DE46F6"/>
    <w:rsid w:val="00DF52C1"/>
    <w:rsid w:val="00DF54C0"/>
    <w:rsid w:val="00DF612B"/>
    <w:rsid w:val="00DF6300"/>
    <w:rsid w:val="00DF7418"/>
    <w:rsid w:val="00E05EA8"/>
    <w:rsid w:val="00E10C85"/>
    <w:rsid w:val="00E15ECB"/>
    <w:rsid w:val="00E226AC"/>
    <w:rsid w:val="00E241A5"/>
    <w:rsid w:val="00E300E5"/>
    <w:rsid w:val="00E35D4E"/>
    <w:rsid w:val="00E466E7"/>
    <w:rsid w:val="00E5167F"/>
    <w:rsid w:val="00E53667"/>
    <w:rsid w:val="00E666F1"/>
    <w:rsid w:val="00E71C76"/>
    <w:rsid w:val="00E73FE5"/>
    <w:rsid w:val="00E80223"/>
    <w:rsid w:val="00E81500"/>
    <w:rsid w:val="00E973A4"/>
    <w:rsid w:val="00EA3299"/>
    <w:rsid w:val="00EA7A2E"/>
    <w:rsid w:val="00EB265C"/>
    <w:rsid w:val="00EC1B21"/>
    <w:rsid w:val="00EC2268"/>
    <w:rsid w:val="00EC244C"/>
    <w:rsid w:val="00EC40C8"/>
    <w:rsid w:val="00ED0B88"/>
    <w:rsid w:val="00ED0F85"/>
    <w:rsid w:val="00ED29CF"/>
    <w:rsid w:val="00ED6887"/>
    <w:rsid w:val="00EE1073"/>
    <w:rsid w:val="00EE1C6A"/>
    <w:rsid w:val="00EE6346"/>
    <w:rsid w:val="00EF386B"/>
    <w:rsid w:val="00F03C7E"/>
    <w:rsid w:val="00F304A7"/>
    <w:rsid w:val="00F308AD"/>
    <w:rsid w:val="00F32418"/>
    <w:rsid w:val="00F34A2C"/>
    <w:rsid w:val="00F44A5C"/>
    <w:rsid w:val="00F52711"/>
    <w:rsid w:val="00F60D82"/>
    <w:rsid w:val="00F611AB"/>
    <w:rsid w:val="00F772B8"/>
    <w:rsid w:val="00F829AC"/>
    <w:rsid w:val="00F82FBC"/>
    <w:rsid w:val="00F91306"/>
    <w:rsid w:val="00F94030"/>
    <w:rsid w:val="00FA1E10"/>
    <w:rsid w:val="00FA6F4E"/>
    <w:rsid w:val="00FB0AC9"/>
    <w:rsid w:val="00FB1B11"/>
    <w:rsid w:val="00FB6BD3"/>
    <w:rsid w:val="00FB73B5"/>
    <w:rsid w:val="00FC036E"/>
    <w:rsid w:val="00FC55F1"/>
    <w:rsid w:val="00FD1373"/>
    <w:rsid w:val="00FD3B94"/>
    <w:rsid w:val="00FD7986"/>
    <w:rsid w:val="00FD7FAE"/>
    <w:rsid w:val="00FE122C"/>
    <w:rsid w:val="00FF228B"/>
    <w:rsid w:val="00FF2D1C"/>
    <w:rsid w:val="00FF7BA9"/>
    <w:rsid w:val="015590EB"/>
    <w:rsid w:val="01DAB84B"/>
    <w:rsid w:val="01EC751F"/>
    <w:rsid w:val="021BEF57"/>
    <w:rsid w:val="0226B0E6"/>
    <w:rsid w:val="0287FAF7"/>
    <w:rsid w:val="02FF24D8"/>
    <w:rsid w:val="02FFAD9F"/>
    <w:rsid w:val="03209DC6"/>
    <w:rsid w:val="03391670"/>
    <w:rsid w:val="036C0AAF"/>
    <w:rsid w:val="03801FE1"/>
    <w:rsid w:val="0388C352"/>
    <w:rsid w:val="03FFDD6D"/>
    <w:rsid w:val="041D1D75"/>
    <w:rsid w:val="04331217"/>
    <w:rsid w:val="043CF7B2"/>
    <w:rsid w:val="044AB868"/>
    <w:rsid w:val="04812FB8"/>
    <w:rsid w:val="04ABA392"/>
    <w:rsid w:val="0513917B"/>
    <w:rsid w:val="0526329B"/>
    <w:rsid w:val="053B89EA"/>
    <w:rsid w:val="05469C53"/>
    <w:rsid w:val="056EDA69"/>
    <w:rsid w:val="0594670C"/>
    <w:rsid w:val="05AD1D95"/>
    <w:rsid w:val="05C76729"/>
    <w:rsid w:val="05D4FD44"/>
    <w:rsid w:val="05F4D982"/>
    <w:rsid w:val="063B11D7"/>
    <w:rsid w:val="0640AAA0"/>
    <w:rsid w:val="06604A5C"/>
    <w:rsid w:val="06CDF86F"/>
    <w:rsid w:val="0707925A"/>
    <w:rsid w:val="0722DC3F"/>
    <w:rsid w:val="073B8D1F"/>
    <w:rsid w:val="07732A95"/>
    <w:rsid w:val="077C8826"/>
    <w:rsid w:val="07C79AE5"/>
    <w:rsid w:val="07E04F2A"/>
    <w:rsid w:val="07F0DC75"/>
    <w:rsid w:val="0865F93A"/>
    <w:rsid w:val="08A572E3"/>
    <w:rsid w:val="08D683BB"/>
    <w:rsid w:val="092A205D"/>
    <w:rsid w:val="09783B9B"/>
    <w:rsid w:val="09917F75"/>
    <w:rsid w:val="09F34A0F"/>
    <w:rsid w:val="0A0DE735"/>
    <w:rsid w:val="0A48386F"/>
    <w:rsid w:val="0A9AB185"/>
    <w:rsid w:val="0AC5BAE9"/>
    <w:rsid w:val="0AC9187D"/>
    <w:rsid w:val="0ACE0225"/>
    <w:rsid w:val="0B12D3AF"/>
    <w:rsid w:val="0BA4FE66"/>
    <w:rsid w:val="0BDDBEEC"/>
    <w:rsid w:val="0BE82851"/>
    <w:rsid w:val="0C2DA6CC"/>
    <w:rsid w:val="0C8ECA47"/>
    <w:rsid w:val="0CCC2E21"/>
    <w:rsid w:val="0CEAA204"/>
    <w:rsid w:val="0D2A466C"/>
    <w:rsid w:val="0D4195FB"/>
    <w:rsid w:val="0D9D3B39"/>
    <w:rsid w:val="0DDD0738"/>
    <w:rsid w:val="0E1192FE"/>
    <w:rsid w:val="0E2E5CDC"/>
    <w:rsid w:val="0E684BEC"/>
    <w:rsid w:val="0E9197B8"/>
    <w:rsid w:val="0ED30058"/>
    <w:rsid w:val="0F07D926"/>
    <w:rsid w:val="0F94875B"/>
    <w:rsid w:val="0F9C9CDF"/>
    <w:rsid w:val="0FF1AA4A"/>
    <w:rsid w:val="100C2EC6"/>
    <w:rsid w:val="1026FFFD"/>
    <w:rsid w:val="102729FF"/>
    <w:rsid w:val="105897D2"/>
    <w:rsid w:val="10BB817F"/>
    <w:rsid w:val="10CF1D4F"/>
    <w:rsid w:val="10EADA5A"/>
    <w:rsid w:val="1102550D"/>
    <w:rsid w:val="11239F87"/>
    <w:rsid w:val="11373E32"/>
    <w:rsid w:val="114BE6C2"/>
    <w:rsid w:val="11548435"/>
    <w:rsid w:val="116E4572"/>
    <w:rsid w:val="116ED9F3"/>
    <w:rsid w:val="11B19A67"/>
    <w:rsid w:val="11C0F8B8"/>
    <w:rsid w:val="11F64997"/>
    <w:rsid w:val="122061C2"/>
    <w:rsid w:val="124ECBEC"/>
    <w:rsid w:val="125FA18D"/>
    <w:rsid w:val="126AA450"/>
    <w:rsid w:val="13041651"/>
    <w:rsid w:val="13318948"/>
    <w:rsid w:val="135E3F64"/>
    <w:rsid w:val="13B71073"/>
    <w:rsid w:val="13C4CD04"/>
    <w:rsid w:val="13F283DB"/>
    <w:rsid w:val="140AEF1F"/>
    <w:rsid w:val="1438521C"/>
    <w:rsid w:val="14396AF3"/>
    <w:rsid w:val="1447D8BC"/>
    <w:rsid w:val="1462144E"/>
    <w:rsid w:val="1465B766"/>
    <w:rsid w:val="14720B19"/>
    <w:rsid w:val="14820BE2"/>
    <w:rsid w:val="14C073E2"/>
    <w:rsid w:val="14ECEB02"/>
    <w:rsid w:val="150E4656"/>
    <w:rsid w:val="1535623C"/>
    <w:rsid w:val="1556D915"/>
    <w:rsid w:val="1574B8A3"/>
    <w:rsid w:val="15ECA1AA"/>
    <w:rsid w:val="165A91F6"/>
    <w:rsid w:val="1662C228"/>
    <w:rsid w:val="16901850"/>
    <w:rsid w:val="16D66C8C"/>
    <w:rsid w:val="16D9A7B0"/>
    <w:rsid w:val="16F1A83F"/>
    <w:rsid w:val="1731E337"/>
    <w:rsid w:val="173B61FE"/>
    <w:rsid w:val="178F3F3E"/>
    <w:rsid w:val="17982288"/>
    <w:rsid w:val="17CCC76E"/>
    <w:rsid w:val="1816BC49"/>
    <w:rsid w:val="182B4C2C"/>
    <w:rsid w:val="184BAD18"/>
    <w:rsid w:val="1860C62F"/>
    <w:rsid w:val="18A0B6DE"/>
    <w:rsid w:val="190AADC4"/>
    <w:rsid w:val="190C65A8"/>
    <w:rsid w:val="193D473C"/>
    <w:rsid w:val="19466E25"/>
    <w:rsid w:val="199AE86D"/>
    <w:rsid w:val="19F405FF"/>
    <w:rsid w:val="1A2A33DA"/>
    <w:rsid w:val="1A38FDA5"/>
    <w:rsid w:val="1A3D2E14"/>
    <w:rsid w:val="1A47CC60"/>
    <w:rsid w:val="1A862648"/>
    <w:rsid w:val="1A895CC5"/>
    <w:rsid w:val="1A93F364"/>
    <w:rsid w:val="1AAA8096"/>
    <w:rsid w:val="1B02DE03"/>
    <w:rsid w:val="1B04AB44"/>
    <w:rsid w:val="1B16F46C"/>
    <w:rsid w:val="1B51936D"/>
    <w:rsid w:val="1B57516F"/>
    <w:rsid w:val="1BA41384"/>
    <w:rsid w:val="1BB91487"/>
    <w:rsid w:val="1C4DF295"/>
    <w:rsid w:val="1C5AF49B"/>
    <w:rsid w:val="1C8DD39D"/>
    <w:rsid w:val="1C980F32"/>
    <w:rsid w:val="1CA8C729"/>
    <w:rsid w:val="1D2852F9"/>
    <w:rsid w:val="1D3B4F12"/>
    <w:rsid w:val="1D3C979A"/>
    <w:rsid w:val="1D66D589"/>
    <w:rsid w:val="1DA6AD5D"/>
    <w:rsid w:val="1DC866ED"/>
    <w:rsid w:val="1DEF195D"/>
    <w:rsid w:val="1E08E212"/>
    <w:rsid w:val="1E3C648A"/>
    <w:rsid w:val="1E59A477"/>
    <w:rsid w:val="1EC9B471"/>
    <w:rsid w:val="1ED95691"/>
    <w:rsid w:val="1EE96D24"/>
    <w:rsid w:val="1EEE9260"/>
    <w:rsid w:val="1EF237E2"/>
    <w:rsid w:val="1F2DCDDE"/>
    <w:rsid w:val="1F355EE0"/>
    <w:rsid w:val="1F3E2ABA"/>
    <w:rsid w:val="20814DED"/>
    <w:rsid w:val="20D71870"/>
    <w:rsid w:val="20DFAEAC"/>
    <w:rsid w:val="20FF7F55"/>
    <w:rsid w:val="21596784"/>
    <w:rsid w:val="218345B5"/>
    <w:rsid w:val="21D285E5"/>
    <w:rsid w:val="223B43DE"/>
    <w:rsid w:val="22432A16"/>
    <w:rsid w:val="22597968"/>
    <w:rsid w:val="2273F814"/>
    <w:rsid w:val="22A45F67"/>
    <w:rsid w:val="22BE4334"/>
    <w:rsid w:val="22D9724E"/>
    <w:rsid w:val="23285A88"/>
    <w:rsid w:val="235F82C2"/>
    <w:rsid w:val="2368B0A0"/>
    <w:rsid w:val="2451CDAE"/>
    <w:rsid w:val="2466EAFC"/>
    <w:rsid w:val="246BB269"/>
    <w:rsid w:val="248AEC83"/>
    <w:rsid w:val="249A53E8"/>
    <w:rsid w:val="24BF9DAB"/>
    <w:rsid w:val="2500E22E"/>
    <w:rsid w:val="250DF7FE"/>
    <w:rsid w:val="2526A1AA"/>
    <w:rsid w:val="252D0D1A"/>
    <w:rsid w:val="255A4399"/>
    <w:rsid w:val="255FC3EC"/>
    <w:rsid w:val="25674B82"/>
    <w:rsid w:val="259D40D0"/>
    <w:rsid w:val="25E93AE7"/>
    <w:rsid w:val="26228324"/>
    <w:rsid w:val="2671A1B9"/>
    <w:rsid w:val="268087FD"/>
    <w:rsid w:val="26B82478"/>
    <w:rsid w:val="26E56480"/>
    <w:rsid w:val="27B04196"/>
    <w:rsid w:val="27FD797A"/>
    <w:rsid w:val="2806E814"/>
    <w:rsid w:val="280E1642"/>
    <w:rsid w:val="2830EBFD"/>
    <w:rsid w:val="2866607C"/>
    <w:rsid w:val="28785384"/>
    <w:rsid w:val="28F83DE1"/>
    <w:rsid w:val="28FD1203"/>
    <w:rsid w:val="2919A62B"/>
    <w:rsid w:val="292539F9"/>
    <w:rsid w:val="298315AB"/>
    <w:rsid w:val="2990EAA9"/>
    <w:rsid w:val="2993200C"/>
    <w:rsid w:val="29A42B73"/>
    <w:rsid w:val="29E47AE0"/>
    <w:rsid w:val="2A3F6C4A"/>
    <w:rsid w:val="2A69AEF8"/>
    <w:rsid w:val="2AA8FC25"/>
    <w:rsid w:val="2AB5BA45"/>
    <w:rsid w:val="2ADF47EF"/>
    <w:rsid w:val="2AFBD0DA"/>
    <w:rsid w:val="2B09C817"/>
    <w:rsid w:val="2B1156FE"/>
    <w:rsid w:val="2B177FA9"/>
    <w:rsid w:val="2B417AEF"/>
    <w:rsid w:val="2B46B381"/>
    <w:rsid w:val="2B55C498"/>
    <w:rsid w:val="2B84B941"/>
    <w:rsid w:val="2B8DB02E"/>
    <w:rsid w:val="2B9141EF"/>
    <w:rsid w:val="2B991CB1"/>
    <w:rsid w:val="2BE2703E"/>
    <w:rsid w:val="2C1ED5F9"/>
    <w:rsid w:val="2C4562D4"/>
    <w:rsid w:val="2C75A181"/>
    <w:rsid w:val="2CA3678C"/>
    <w:rsid w:val="2D09158F"/>
    <w:rsid w:val="2D5ACE4A"/>
    <w:rsid w:val="2D6ED02D"/>
    <w:rsid w:val="2DCF1E54"/>
    <w:rsid w:val="2DEDDCAB"/>
    <w:rsid w:val="2E3CA5F9"/>
    <w:rsid w:val="2E60BE94"/>
    <w:rsid w:val="2E648B7D"/>
    <w:rsid w:val="2E67AEBD"/>
    <w:rsid w:val="2E7DC4AA"/>
    <w:rsid w:val="2EB72661"/>
    <w:rsid w:val="2F0EFAAF"/>
    <w:rsid w:val="2F1DF329"/>
    <w:rsid w:val="2FCBF41E"/>
    <w:rsid w:val="30071E59"/>
    <w:rsid w:val="301ADEC3"/>
    <w:rsid w:val="303E0AF9"/>
    <w:rsid w:val="30583B44"/>
    <w:rsid w:val="3074F18F"/>
    <w:rsid w:val="307FB1C3"/>
    <w:rsid w:val="308CF7C9"/>
    <w:rsid w:val="309FCF7A"/>
    <w:rsid w:val="30AFE0A5"/>
    <w:rsid w:val="31045C39"/>
    <w:rsid w:val="312FA373"/>
    <w:rsid w:val="31370B9D"/>
    <w:rsid w:val="315471C2"/>
    <w:rsid w:val="31588C88"/>
    <w:rsid w:val="316E0275"/>
    <w:rsid w:val="31A006F6"/>
    <w:rsid w:val="31B18D06"/>
    <w:rsid w:val="31C390AD"/>
    <w:rsid w:val="31CDD79F"/>
    <w:rsid w:val="31D72EA9"/>
    <w:rsid w:val="31EFFFA6"/>
    <w:rsid w:val="31F39217"/>
    <w:rsid w:val="32292B2E"/>
    <w:rsid w:val="323FE3C6"/>
    <w:rsid w:val="325191AF"/>
    <w:rsid w:val="3254ADE4"/>
    <w:rsid w:val="32DFF0F7"/>
    <w:rsid w:val="32ED06C4"/>
    <w:rsid w:val="33214481"/>
    <w:rsid w:val="333A40D0"/>
    <w:rsid w:val="33479E32"/>
    <w:rsid w:val="337943D2"/>
    <w:rsid w:val="337BDCB3"/>
    <w:rsid w:val="3395AA09"/>
    <w:rsid w:val="339F315E"/>
    <w:rsid w:val="33A16321"/>
    <w:rsid w:val="33BC2DC6"/>
    <w:rsid w:val="3401AF8C"/>
    <w:rsid w:val="34690C4D"/>
    <w:rsid w:val="349B055B"/>
    <w:rsid w:val="34C80F37"/>
    <w:rsid w:val="34D83387"/>
    <w:rsid w:val="34DD5E88"/>
    <w:rsid w:val="353AA62F"/>
    <w:rsid w:val="353F832E"/>
    <w:rsid w:val="35AAEC31"/>
    <w:rsid w:val="35E08086"/>
    <w:rsid w:val="3602BB7D"/>
    <w:rsid w:val="360FFC29"/>
    <w:rsid w:val="3669D7E2"/>
    <w:rsid w:val="3682C8BB"/>
    <w:rsid w:val="3685EB00"/>
    <w:rsid w:val="36F7F2E8"/>
    <w:rsid w:val="370D0534"/>
    <w:rsid w:val="37337A09"/>
    <w:rsid w:val="374DF33C"/>
    <w:rsid w:val="374F1846"/>
    <w:rsid w:val="3776E5CE"/>
    <w:rsid w:val="377958E0"/>
    <w:rsid w:val="37D4FCAD"/>
    <w:rsid w:val="37EDBAE5"/>
    <w:rsid w:val="37EF722F"/>
    <w:rsid w:val="3858A243"/>
    <w:rsid w:val="38599C35"/>
    <w:rsid w:val="3879438B"/>
    <w:rsid w:val="388063E4"/>
    <w:rsid w:val="3897164F"/>
    <w:rsid w:val="38A236F1"/>
    <w:rsid w:val="38A7425B"/>
    <w:rsid w:val="38F0A32A"/>
    <w:rsid w:val="3952E11F"/>
    <w:rsid w:val="39638242"/>
    <w:rsid w:val="3991B6DA"/>
    <w:rsid w:val="3998AC4A"/>
    <w:rsid w:val="39ACDD91"/>
    <w:rsid w:val="3A031826"/>
    <w:rsid w:val="3A09BB40"/>
    <w:rsid w:val="3A35D1A1"/>
    <w:rsid w:val="3A89D7C3"/>
    <w:rsid w:val="3AAA1EE9"/>
    <w:rsid w:val="3ABF3981"/>
    <w:rsid w:val="3AC3C45F"/>
    <w:rsid w:val="3B059904"/>
    <w:rsid w:val="3B707CDA"/>
    <w:rsid w:val="3B794144"/>
    <w:rsid w:val="3BC74A28"/>
    <w:rsid w:val="3C2DD9B0"/>
    <w:rsid w:val="3CDCC683"/>
    <w:rsid w:val="3D0438C8"/>
    <w:rsid w:val="3D481ADC"/>
    <w:rsid w:val="3D575E45"/>
    <w:rsid w:val="3D880F7C"/>
    <w:rsid w:val="3D8CCAD0"/>
    <w:rsid w:val="3DAB3E83"/>
    <w:rsid w:val="3DC66735"/>
    <w:rsid w:val="3E103A65"/>
    <w:rsid w:val="3E338FBE"/>
    <w:rsid w:val="3E427E1B"/>
    <w:rsid w:val="3E724913"/>
    <w:rsid w:val="3EADE37A"/>
    <w:rsid w:val="3ED518FF"/>
    <w:rsid w:val="3ED9A401"/>
    <w:rsid w:val="3EF42B23"/>
    <w:rsid w:val="3EFF3361"/>
    <w:rsid w:val="3F13FC77"/>
    <w:rsid w:val="3F28B87F"/>
    <w:rsid w:val="3F396A99"/>
    <w:rsid w:val="3F3C9136"/>
    <w:rsid w:val="3F490A10"/>
    <w:rsid w:val="3F6634D5"/>
    <w:rsid w:val="3FBFA718"/>
    <w:rsid w:val="3FE368FD"/>
    <w:rsid w:val="401A8FD4"/>
    <w:rsid w:val="403BA839"/>
    <w:rsid w:val="40754B0B"/>
    <w:rsid w:val="40B66EC7"/>
    <w:rsid w:val="4128AC3F"/>
    <w:rsid w:val="41706213"/>
    <w:rsid w:val="41E3F96F"/>
    <w:rsid w:val="41E77317"/>
    <w:rsid w:val="4222C868"/>
    <w:rsid w:val="422668A6"/>
    <w:rsid w:val="423BAC6D"/>
    <w:rsid w:val="42476171"/>
    <w:rsid w:val="4253395D"/>
    <w:rsid w:val="426D0021"/>
    <w:rsid w:val="426E24B7"/>
    <w:rsid w:val="42703A1B"/>
    <w:rsid w:val="4278ACF6"/>
    <w:rsid w:val="429B210D"/>
    <w:rsid w:val="42EE89C7"/>
    <w:rsid w:val="430E02F2"/>
    <w:rsid w:val="437D74FF"/>
    <w:rsid w:val="4387930D"/>
    <w:rsid w:val="43E6D4C2"/>
    <w:rsid w:val="447D28EB"/>
    <w:rsid w:val="45269625"/>
    <w:rsid w:val="452F2797"/>
    <w:rsid w:val="45793C65"/>
    <w:rsid w:val="457F4C10"/>
    <w:rsid w:val="458AED80"/>
    <w:rsid w:val="45ABFDFA"/>
    <w:rsid w:val="45BBA863"/>
    <w:rsid w:val="45DD95BF"/>
    <w:rsid w:val="4638DA7B"/>
    <w:rsid w:val="463BC3DE"/>
    <w:rsid w:val="46731DA8"/>
    <w:rsid w:val="467CEEF4"/>
    <w:rsid w:val="46E8470F"/>
    <w:rsid w:val="4751AC4F"/>
    <w:rsid w:val="4766A71C"/>
    <w:rsid w:val="47F26428"/>
    <w:rsid w:val="484BCD37"/>
    <w:rsid w:val="489A4C3F"/>
    <w:rsid w:val="48B21B42"/>
    <w:rsid w:val="48C7738F"/>
    <w:rsid w:val="48D6F6C1"/>
    <w:rsid w:val="48DA7F4C"/>
    <w:rsid w:val="48DE0AD8"/>
    <w:rsid w:val="48FA4C09"/>
    <w:rsid w:val="490C9158"/>
    <w:rsid w:val="491C8D5E"/>
    <w:rsid w:val="495EE388"/>
    <w:rsid w:val="49776AFF"/>
    <w:rsid w:val="497EE06C"/>
    <w:rsid w:val="498B3B22"/>
    <w:rsid w:val="498EB703"/>
    <w:rsid w:val="49BDF76A"/>
    <w:rsid w:val="49D1140A"/>
    <w:rsid w:val="49F84808"/>
    <w:rsid w:val="4A079D1A"/>
    <w:rsid w:val="4A086690"/>
    <w:rsid w:val="4A8D0FE4"/>
    <w:rsid w:val="4A94AA3E"/>
    <w:rsid w:val="4A9E51FD"/>
    <w:rsid w:val="4AB2846A"/>
    <w:rsid w:val="4AC829D0"/>
    <w:rsid w:val="4B0004A2"/>
    <w:rsid w:val="4B11BB31"/>
    <w:rsid w:val="4B19E66A"/>
    <w:rsid w:val="4B24CF7B"/>
    <w:rsid w:val="4B264423"/>
    <w:rsid w:val="4B5DE6D8"/>
    <w:rsid w:val="4B69C2CE"/>
    <w:rsid w:val="4B798BF5"/>
    <w:rsid w:val="4BA5E985"/>
    <w:rsid w:val="4BD7F6C0"/>
    <w:rsid w:val="4C5CE4A8"/>
    <w:rsid w:val="4C66E71E"/>
    <w:rsid w:val="4CB0D613"/>
    <w:rsid w:val="4CEB82AD"/>
    <w:rsid w:val="4CF71E66"/>
    <w:rsid w:val="4D375A6F"/>
    <w:rsid w:val="4D3FF6B5"/>
    <w:rsid w:val="4D4CBDC0"/>
    <w:rsid w:val="4DC70D13"/>
    <w:rsid w:val="4E242666"/>
    <w:rsid w:val="4E8AFF96"/>
    <w:rsid w:val="4E8B115D"/>
    <w:rsid w:val="4EA4DB72"/>
    <w:rsid w:val="4F1A9C74"/>
    <w:rsid w:val="4F732497"/>
    <w:rsid w:val="4F81B2F6"/>
    <w:rsid w:val="5073A9A8"/>
    <w:rsid w:val="50DC447B"/>
    <w:rsid w:val="51242179"/>
    <w:rsid w:val="51569F0A"/>
    <w:rsid w:val="51966813"/>
    <w:rsid w:val="51D9C4BE"/>
    <w:rsid w:val="52436CDB"/>
    <w:rsid w:val="525F9A64"/>
    <w:rsid w:val="527647AE"/>
    <w:rsid w:val="5292C23D"/>
    <w:rsid w:val="52BD448F"/>
    <w:rsid w:val="52C048EE"/>
    <w:rsid w:val="530E8237"/>
    <w:rsid w:val="53A1B17E"/>
    <w:rsid w:val="53C7B1DB"/>
    <w:rsid w:val="53FAB0E7"/>
    <w:rsid w:val="541F0EBE"/>
    <w:rsid w:val="545AF14A"/>
    <w:rsid w:val="54AACF3A"/>
    <w:rsid w:val="54BF1090"/>
    <w:rsid w:val="550B3398"/>
    <w:rsid w:val="555218EF"/>
    <w:rsid w:val="556BFD07"/>
    <w:rsid w:val="55ADDE92"/>
    <w:rsid w:val="55B1FAA5"/>
    <w:rsid w:val="55D1CF04"/>
    <w:rsid w:val="55FBF00C"/>
    <w:rsid w:val="5641E2E9"/>
    <w:rsid w:val="569CD1FE"/>
    <w:rsid w:val="5733676E"/>
    <w:rsid w:val="57401CED"/>
    <w:rsid w:val="575B44E4"/>
    <w:rsid w:val="5764396A"/>
    <w:rsid w:val="5767C8CE"/>
    <w:rsid w:val="576C426E"/>
    <w:rsid w:val="577B57E9"/>
    <w:rsid w:val="5795C972"/>
    <w:rsid w:val="57962B50"/>
    <w:rsid w:val="57D14284"/>
    <w:rsid w:val="5819E0BF"/>
    <w:rsid w:val="58681E04"/>
    <w:rsid w:val="58705A86"/>
    <w:rsid w:val="58C9382F"/>
    <w:rsid w:val="58E54045"/>
    <w:rsid w:val="5909AF31"/>
    <w:rsid w:val="5932E20D"/>
    <w:rsid w:val="59496660"/>
    <w:rsid w:val="595ECF2B"/>
    <w:rsid w:val="59AC540C"/>
    <w:rsid w:val="59C1A687"/>
    <w:rsid w:val="59F932F7"/>
    <w:rsid w:val="5A353103"/>
    <w:rsid w:val="5A876CDF"/>
    <w:rsid w:val="5A90DDE0"/>
    <w:rsid w:val="5AB30061"/>
    <w:rsid w:val="5AC092B5"/>
    <w:rsid w:val="5ADF9A9C"/>
    <w:rsid w:val="5AE05AE1"/>
    <w:rsid w:val="5AF42C3A"/>
    <w:rsid w:val="5B150D81"/>
    <w:rsid w:val="5B243AA2"/>
    <w:rsid w:val="5B3927EA"/>
    <w:rsid w:val="5B3C132B"/>
    <w:rsid w:val="5B6FF35A"/>
    <w:rsid w:val="5B8E21E8"/>
    <w:rsid w:val="5BBA520D"/>
    <w:rsid w:val="5C05CEC3"/>
    <w:rsid w:val="5C060631"/>
    <w:rsid w:val="5C1C73FE"/>
    <w:rsid w:val="5C66A249"/>
    <w:rsid w:val="5C82BF2F"/>
    <w:rsid w:val="5C931D5C"/>
    <w:rsid w:val="5CADDD9F"/>
    <w:rsid w:val="5CFC0B6B"/>
    <w:rsid w:val="5D23A427"/>
    <w:rsid w:val="5D25C80F"/>
    <w:rsid w:val="5D3E907C"/>
    <w:rsid w:val="5D619C1B"/>
    <w:rsid w:val="5DC6B6F8"/>
    <w:rsid w:val="5DCDE2A4"/>
    <w:rsid w:val="5DEA644A"/>
    <w:rsid w:val="5DEFE73D"/>
    <w:rsid w:val="5E25736D"/>
    <w:rsid w:val="5E3EEF97"/>
    <w:rsid w:val="5E47EED0"/>
    <w:rsid w:val="5E4D2000"/>
    <w:rsid w:val="5E57A777"/>
    <w:rsid w:val="5E6128EB"/>
    <w:rsid w:val="5E7576CA"/>
    <w:rsid w:val="5E95D843"/>
    <w:rsid w:val="5EDBE4F3"/>
    <w:rsid w:val="5EE048E2"/>
    <w:rsid w:val="5F14ED9A"/>
    <w:rsid w:val="5F189684"/>
    <w:rsid w:val="5F22CCAA"/>
    <w:rsid w:val="5F602549"/>
    <w:rsid w:val="5F741404"/>
    <w:rsid w:val="5F7C0259"/>
    <w:rsid w:val="5F8F10CF"/>
    <w:rsid w:val="5FC34422"/>
    <w:rsid w:val="5FF7E78F"/>
    <w:rsid w:val="602F706E"/>
    <w:rsid w:val="604C9180"/>
    <w:rsid w:val="60547350"/>
    <w:rsid w:val="605F54DE"/>
    <w:rsid w:val="608624FD"/>
    <w:rsid w:val="61A2622A"/>
    <w:rsid w:val="61AD806E"/>
    <w:rsid w:val="61B5B941"/>
    <w:rsid w:val="6235B64F"/>
    <w:rsid w:val="6236AC3A"/>
    <w:rsid w:val="6243F9FD"/>
    <w:rsid w:val="6256448E"/>
    <w:rsid w:val="6281C661"/>
    <w:rsid w:val="62A8C308"/>
    <w:rsid w:val="63246C89"/>
    <w:rsid w:val="63296990"/>
    <w:rsid w:val="6367A8A2"/>
    <w:rsid w:val="63951648"/>
    <w:rsid w:val="639AF206"/>
    <w:rsid w:val="63B01DA4"/>
    <w:rsid w:val="63B8F806"/>
    <w:rsid w:val="63E8D391"/>
    <w:rsid w:val="63ECCB93"/>
    <w:rsid w:val="63F1BB7D"/>
    <w:rsid w:val="64A9B63D"/>
    <w:rsid w:val="64C0D4C6"/>
    <w:rsid w:val="64EFE8B4"/>
    <w:rsid w:val="64F1E53B"/>
    <w:rsid w:val="650657BC"/>
    <w:rsid w:val="653EA1F8"/>
    <w:rsid w:val="65F31AED"/>
    <w:rsid w:val="661FD534"/>
    <w:rsid w:val="66251C00"/>
    <w:rsid w:val="662A7E22"/>
    <w:rsid w:val="6645CA86"/>
    <w:rsid w:val="664BE794"/>
    <w:rsid w:val="666A4943"/>
    <w:rsid w:val="673D5DAF"/>
    <w:rsid w:val="673D7515"/>
    <w:rsid w:val="673EFF07"/>
    <w:rsid w:val="6749FB3B"/>
    <w:rsid w:val="67AD6FC1"/>
    <w:rsid w:val="67B5EC16"/>
    <w:rsid w:val="67D2EE35"/>
    <w:rsid w:val="67FFACD2"/>
    <w:rsid w:val="68214CF2"/>
    <w:rsid w:val="683CFB81"/>
    <w:rsid w:val="6843B710"/>
    <w:rsid w:val="684C34D6"/>
    <w:rsid w:val="686C880F"/>
    <w:rsid w:val="68805EC3"/>
    <w:rsid w:val="68924248"/>
    <w:rsid w:val="68997EEF"/>
    <w:rsid w:val="68AF7B44"/>
    <w:rsid w:val="691148CD"/>
    <w:rsid w:val="692511E3"/>
    <w:rsid w:val="69531AE6"/>
    <w:rsid w:val="696CFEA2"/>
    <w:rsid w:val="6978882B"/>
    <w:rsid w:val="69902BF4"/>
    <w:rsid w:val="699EF3DC"/>
    <w:rsid w:val="69FC6482"/>
    <w:rsid w:val="6A157571"/>
    <w:rsid w:val="6A161CA3"/>
    <w:rsid w:val="6A1E2CE9"/>
    <w:rsid w:val="6A314810"/>
    <w:rsid w:val="6A35EB95"/>
    <w:rsid w:val="6A3DE38C"/>
    <w:rsid w:val="6A421878"/>
    <w:rsid w:val="6A612F62"/>
    <w:rsid w:val="6AAF6186"/>
    <w:rsid w:val="6AB1244B"/>
    <w:rsid w:val="6AB5167C"/>
    <w:rsid w:val="6AE3C92F"/>
    <w:rsid w:val="6AED7411"/>
    <w:rsid w:val="6AFA9077"/>
    <w:rsid w:val="6B3C9B75"/>
    <w:rsid w:val="6B9F8600"/>
    <w:rsid w:val="6BAB02AE"/>
    <w:rsid w:val="6BFAE44C"/>
    <w:rsid w:val="6C4F72F5"/>
    <w:rsid w:val="6C53EBC2"/>
    <w:rsid w:val="6C579A87"/>
    <w:rsid w:val="6CAB1E59"/>
    <w:rsid w:val="6CB83F28"/>
    <w:rsid w:val="6CCBF0B5"/>
    <w:rsid w:val="6CE00EE7"/>
    <w:rsid w:val="6D006E9C"/>
    <w:rsid w:val="6D0D5B1A"/>
    <w:rsid w:val="6D1F4F49"/>
    <w:rsid w:val="6D462802"/>
    <w:rsid w:val="6D6A681B"/>
    <w:rsid w:val="6DB2FC3B"/>
    <w:rsid w:val="6DBCEE34"/>
    <w:rsid w:val="6E1B0F36"/>
    <w:rsid w:val="6E3E1ABD"/>
    <w:rsid w:val="6E5D542C"/>
    <w:rsid w:val="6EA00222"/>
    <w:rsid w:val="6EB0CE53"/>
    <w:rsid w:val="6EC4DFDD"/>
    <w:rsid w:val="6F1970E1"/>
    <w:rsid w:val="6F5CE32D"/>
    <w:rsid w:val="6F62C473"/>
    <w:rsid w:val="6F7320C9"/>
    <w:rsid w:val="6F8D7865"/>
    <w:rsid w:val="702C60A6"/>
    <w:rsid w:val="7031356A"/>
    <w:rsid w:val="703652B7"/>
    <w:rsid w:val="7057FE92"/>
    <w:rsid w:val="7064974B"/>
    <w:rsid w:val="706BF4DE"/>
    <w:rsid w:val="70A9C3C0"/>
    <w:rsid w:val="70BE884A"/>
    <w:rsid w:val="70C29DC6"/>
    <w:rsid w:val="70DB1E39"/>
    <w:rsid w:val="71147B51"/>
    <w:rsid w:val="7134C964"/>
    <w:rsid w:val="71695D69"/>
    <w:rsid w:val="71781702"/>
    <w:rsid w:val="71D3F9A3"/>
    <w:rsid w:val="71EA652F"/>
    <w:rsid w:val="720A56F9"/>
    <w:rsid w:val="72256DA4"/>
    <w:rsid w:val="722F3F39"/>
    <w:rsid w:val="7235849D"/>
    <w:rsid w:val="72545723"/>
    <w:rsid w:val="72742709"/>
    <w:rsid w:val="727B09D4"/>
    <w:rsid w:val="729E2AA0"/>
    <w:rsid w:val="72D55944"/>
    <w:rsid w:val="73061771"/>
    <w:rsid w:val="73337500"/>
    <w:rsid w:val="73641795"/>
    <w:rsid w:val="7377E4E4"/>
    <w:rsid w:val="73B93F7C"/>
    <w:rsid w:val="73BEA5D3"/>
    <w:rsid w:val="73D7878F"/>
    <w:rsid w:val="73FFA2E0"/>
    <w:rsid w:val="74382F6B"/>
    <w:rsid w:val="74388587"/>
    <w:rsid w:val="743D8D66"/>
    <w:rsid w:val="745143C9"/>
    <w:rsid w:val="7453C90D"/>
    <w:rsid w:val="74985877"/>
    <w:rsid w:val="74B10197"/>
    <w:rsid w:val="74E7F599"/>
    <w:rsid w:val="74F6D5D7"/>
    <w:rsid w:val="753E81AF"/>
    <w:rsid w:val="75401FB7"/>
    <w:rsid w:val="755B2464"/>
    <w:rsid w:val="75A646B9"/>
    <w:rsid w:val="75B13ECA"/>
    <w:rsid w:val="76247843"/>
    <w:rsid w:val="762C295A"/>
    <w:rsid w:val="764AB278"/>
    <w:rsid w:val="76509420"/>
    <w:rsid w:val="76A18C5D"/>
    <w:rsid w:val="76FDF98C"/>
    <w:rsid w:val="7703AAB8"/>
    <w:rsid w:val="7705279C"/>
    <w:rsid w:val="770D1E95"/>
    <w:rsid w:val="7714F21A"/>
    <w:rsid w:val="77702B8F"/>
    <w:rsid w:val="77A29DEE"/>
    <w:rsid w:val="77CD873A"/>
    <w:rsid w:val="77DCB8FC"/>
    <w:rsid w:val="78BCD45C"/>
    <w:rsid w:val="78FF8039"/>
    <w:rsid w:val="790C2135"/>
    <w:rsid w:val="791BCA86"/>
    <w:rsid w:val="79313734"/>
    <w:rsid w:val="79BEE27F"/>
    <w:rsid w:val="79CE5754"/>
    <w:rsid w:val="79D2A625"/>
    <w:rsid w:val="7A147604"/>
    <w:rsid w:val="7A273E97"/>
    <w:rsid w:val="7A2F3E71"/>
    <w:rsid w:val="7ACA1A8B"/>
    <w:rsid w:val="7AFEF1C4"/>
    <w:rsid w:val="7B15BC22"/>
    <w:rsid w:val="7B4EBBEA"/>
    <w:rsid w:val="7BBDB425"/>
    <w:rsid w:val="7BC697E8"/>
    <w:rsid w:val="7BCA2B01"/>
    <w:rsid w:val="7C336B85"/>
    <w:rsid w:val="7C9C90A4"/>
    <w:rsid w:val="7C9FDCD1"/>
    <w:rsid w:val="7CAFB510"/>
    <w:rsid w:val="7CF04536"/>
    <w:rsid w:val="7CF2EFFE"/>
    <w:rsid w:val="7DB70ED5"/>
    <w:rsid w:val="7DBC900B"/>
    <w:rsid w:val="7DCFDE19"/>
    <w:rsid w:val="7DF2FFE1"/>
    <w:rsid w:val="7E7C2C72"/>
    <w:rsid w:val="7EBFBB8A"/>
    <w:rsid w:val="7F21034C"/>
    <w:rsid w:val="7F21BB4B"/>
    <w:rsid w:val="7F385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5f5f5"/>
      <o:colormenu v:ext="edit" fillcolor="none"/>
    </o:shapedefaults>
    <o:shapelayout v:ext="edit">
      <o:idmap v:ext="edit" data="2"/>
    </o:shapelayout>
  </w:shapeDefaults>
  <w:decimalSymbol w:val=","/>
  <w:listSeparator w:val=","/>
  <w14:docId w14:val="1CA8C729"/>
  <w15:chartTrackingRefBased/>
  <w15:docId w15:val="{A5B22BF0-244B-4314-9233-29EBB6D8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026"/>
    <w:pPr>
      <w:spacing w:line="256" w:lineRule="auto"/>
    </w:pPr>
    <w:rPr>
      <w:rFonts w:cs="Calibri"/>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711DF1"/>
    <w:rPr>
      <w:sz w:val="16"/>
      <w:szCs w:val="16"/>
    </w:rPr>
  </w:style>
  <w:style w:type="paragraph" w:styleId="CommentText">
    <w:name w:val="annotation text"/>
    <w:basedOn w:val="Normal"/>
    <w:link w:val="CommentTextChar"/>
    <w:uiPriority w:val="99"/>
    <w:unhideWhenUsed/>
    <w:rsid w:val="00711DF1"/>
    <w:pPr>
      <w:spacing w:line="240" w:lineRule="auto"/>
    </w:pPr>
    <w:rPr>
      <w:rFonts w:eastAsiaTheme="minorHAnsi"/>
      <w:kern w:val="2"/>
      <w:sz w:val="20"/>
      <w:szCs w:val="20"/>
      <w:lang w:val="en-GB" w:eastAsia="en-US"/>
      <w14:ligatures w14:val="standardContextual"/>
    </w:rPr>
  </w:style>
  <w:style w:type="character" w:customStyle="1" w:styleId="CommentTextChar">
    <w:name w:val="Comment Text Char"/>
    <w:basedOn w:val="DefaultParagraphFont"/>
    <w:link w:val="CommentText"/>
    <w:uiPriority w:val="99"/>
    <w:rsid w:val="00711DF1"/>
    <w:rPr>
      <w:rFonts w:eastAsiaTheme="minorHAnsi"/>
      <w:kern w:val="2"/>
      <w:sz w:val="20"/>
      <w:szCs w:val="20"/>
      <w:lang w:val="en-GB" w:eastAsia="en-US"/>
      <w14:ligatures w14:val="standardContextual"/>
    </w:rPr>
  </w:style>
  <w:style w:type="table" w:styleId="TableGrid">
    <w:name w:val="Table Grid"/>
    <w:basedOn w:val="TableNormal"/>
    <w:uiPriority w:val="39"/>
    <w:rsid w:val="00711DF1"/>
    <w:pPr>
      <w:spacing w:after="0" w:line="240" w:lineRule="auto"/>
    </w:pPr>
    <w:rPr>
      <w:rFonts w:eastAsiaTheme="minorHAns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6F7C"/>
    <w:rPr>
      <w:color w:val="467886" w:themeColor="hyperlink"/>
      <w:u w:val="single"/>
    </w:rPr>
  </w:style>
  <w:style w:type="paragraph" w:styleId="Caption">
    <w:name w:val="caption"/>
    <w:basedOn w:val="Normal"/>
    <w:next w:val="Normal"/>
    <w:uiPriority w:val="35"/>
    <w:unhideWhenUsed/>
    <w:qFormat/>
    <w:rsid w:val="005C6F7C"/>
    <w:pPr>
      <w:spacing w:after="200" w:line="240" w:lineRule="auto"/>
    </w:pPr>
    <w:rPr>
      <w:rFonts w:eastAsiaTheme="minorHAnsi"/>
      <w:i/>
      <w:iCs/>
      <w:color w:val="0E2841" w:themeColor="text2"/>
      <w:kern w:val="2"/>
      <w:sz w:val="18"/>
      <w:szCs w:val="18"/>
      <w:lang w:val="en-GB" w:eastAsia="en-US"/>
      <w14:ligatures w14:val="standardContextual"/>
    </w:rPr>
  </w:style>
  <w:style w:type="character" w:styleId="FollowedHyperlink">
    <w:name w:val="FollowedHyperlink"/>
    <w:basedOn w:val="DefaultParagraphFont"/>
    <w:uiPriority w:val="99"/>
    <w:semiHidden/>
    <w:unhideWhenUsed/>
    <w:rsid w:val="009C44C9"/>
    <w:rPr>
      <w:color w:val="96607D" w:themeColor="followedHyperlink"/>
      <w:u w:val="single"/>
    </w:rPr>
  </w:style>
  <w:style w:type="character" w:styleId="Strong">
    <w:name w:val="Strong"/>
    <w:basedOn w:val="DefaultParagraphFont"/>
    <w:uiPriority w:val="22"/>
    <w:qFormat/>
    <w:rsid w:val="005C1572"/>
    <w:rPr>
      <w:b/>
      <w:bCs/>
    </w:rPr>
  </w:style>
  <w:style w:type="character" w:customStyle="1" w:styleId="cf01">
    <w:name w:val="cf01"/>
    <w:basedOn w:val="DefaultParagraphFont"/>
    <w:rsid w:val="005C1572"/>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A45A3"/>
    <w:rPr>
      <w:rFonts w:eastAsiaTheme="minorEastAsia"/>
      <w:b/>
      <w:bCs/>
      <w:kern w:val="0"/>
      <w:lang w:val="en-US" w:eastAsia="ja-JP"/>
      <w14:ligatures w14:val="none"/>
    </w:rPr>
  </w:style>
  <w:style w:type="character" w:customStyle="1" w:styleId="CommentSubjectChar">
    <w:name w:val="Comment Subject Char"/>
    <w:basedOn w:val="CommentTextChar"/>
    <w:link w:val="CommentSubject"/>
    <w:uiPriority w:val="99"/>
    <w:semiHidden/>
    <w:rsid w:val="00BA45A3"/>
    <w:rPr>
      <w:rFonts w:eastAsiaTheme="minorHAnsi"/>
      <w:b/>
      <w:bCs/>
      <w:kern w:val="2"/>
      <w:sz w:val="20"/>
      <w:szCs w:val="20"/>
      <w:lang w:val="en-GB" w:eastAsia="en-US"/>
      <w14:ligatures w14:val="standardContextual"/>
    </w:rPr>
  </w:style>
  <w:style w:type="character" w:customStyle="1" w:styleId="italic">
    <w:name w:val="italic"/>
    <w:basedOn w:val="DefaultParagraphFont"/>
    <w:rsid w:val="00B622CF"/>
  </w:style>
  <w:style w:type="paragraph" w:styleId="NormalWeb">
    <w:name w:val="Normal (Web)"/>
    <w:basedOn w:val="Normal"/>
    <w:uiPriority w:val="99"/>
    <w:unhideWhenUsed/>
    <w:rsid w:val="00CE59EE"/>
    <w:pPr>
      <w:spacing w:before="100" w:beforeAutospacing="1" w:after="100" w:afterAutospacing="1" w:line="240" w:lineRule="auto"/>
    </w:pPr>
    <w:rPr>
      <w:rFonts w:ascii="Times New Roman" w:eastAsia="Times New Roman" w:hAnsi="Times New Roman" w:cs="Times New Roman"/>
      <w:lang w:val="en-GB" w:eastAsia="en-GB"/>
    </w:rPr>
  </w:style>
  <w:style w:type="paragraph" w:styleId="FootnoteText">
    <w:name w:val="footnote text"/>
    <w:basedOn w:val="Normal"/>
    <w:link w:val="FootnoteTextChar"/>
    <w:uiPriority w:val="99"/>
    <w:unhideWhenUsed/>
    <w:rsid w:val="00CE59EE"/>
    <w:pPr>
      <w:spacing w:after="0" w:line="240" w:lineRule="auto"/>
    </w:pPr>
    <w:rPr>
      <w:rFonts w:eastAsiaTheme="minorHAnsi"/>
      <w:kern w:val="2"/>
      <w:sz w:val="20"/>
      <w:szCs w:val="20"/>
      <w:lang w:val="en-GB" w:eastAsia="en-US"/>
      <w14:ligatures w14:val="standardContextual"/>
    </w:rPr>
  </w:style>
  <w:style w:type="character" w:customStyle="1" w:styleId="FootnoteTextChar">
    <w:name w:val="Footnote Text Char"/>
    <w:basedOn w:val="DefaultParagraphFont"/>
    <w:link w:val="FootnoteText"/>
    <w:uiPriority w:val="99"/>
    <w:rsid w:val="00CE59EE"/>
    <w:rPr>
      <w:rFonts w:eastAsiaTheme="minorHAnsi"/>
      <w:kern w:val="2"/>
      <w:sz w:val="20"/>
      <w:szCs w:val="20"/>
      <w:lang w:val="en-GB" w:eastAsia="en-US"/>
      <w14:ligatures w14:val="standardContextual"/>
    </w:rPr>
  </w:style>
  <w:style w:type="character" w:styleId="FootnoteReference">
    <w:name w:val="footnote reference"/>
    <w:basedOn w:val="DefaultParagraphFont"/>
    <w:uiPriority w:val="99"/>
    <w:semiHidden/>
    <w:unhideWhenUsed/>
    <w:rsid w:val="00CE59EE"/>
    <w:rPr>
      <w:vertAlign w:val="superscript"/>
    </w:rPr>
  </w:style>
  <w:style w:type="character" w:customStyle="1" w:styleId="apple-converted-space">
    <w:name w:val="apple-converted-space"/>
    <w:basedOn w:val="DefaultParagraphFont"/>
    <w:rsid w:val="00CE59EE"/>
  </w:style>
  <w:style w:type="character" w:styleId="UnresolvedMention">
    <w:name w:val="Unresolved Mention"/>
    <w:basedOn w:val="DefaultParagraphFont"/>
    <w:uiPriority w:val="99"/>
    <w:semiHidden/>
    <w:unhideWhenUsed/>
    <w:rsid w:val="00CE59EE"/>
    <w:rPr>
      <w:color w:val="605E5C"/>
      <w:shd w:val="clear" w:color="auto" w:fill="E1DFDD"/>
    </w:rPr>
  </w:style>
  <w:style w:type="paragraph" w:styleId="Revision">
    <w:name w:val="Revision"/>
    <w:hidden/>
    <w:uiPriority w:val="99"/>
    <w:semiHidden/>
    <w:rsid w:val="00D94CAC"/>
    <w:pPr>
      <w:spacing w:after="0" w:line="240" w:lineRule="auto"/>
    </w:pPr>
    <w:rPr>
      <w:rFonts w:cs="Calibri"/>
    </w:rPr>
  </w:style>
  <w:style w:type="paragraph" w:styleId="Header">
    <w:name w:val="header"/>
    <w:basedOn w:val="Normal"/>
    <w:link w:val="HeaderChar"/>
    <w:uiPriority w:val="99"/>
    <w:unhideWhenUsed/>
    <w:rsid w:val="00414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593"/>
    <w:rPr>
      <w:rFonts w:cs="Calibri"/>
    </w:rPr>
  </w:style>
  <w:style w:type="paragraph" w:styleId="Footer">
    <w:name w:val="footer"/>
    <w:basedOn w:val="Normal"/>
    <w:link w:val="FooterChar"/>
    <w:uiPriority w:val="99"/>
    <w:unhideWhenUsed/>
    <w:rsid w:val="00414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593"/>
    <w:rPr>
      <w:rFonts w:cs="Calibri"/>
    </w:rPr>
  </w:style>
  <w:style w:type="paragraph" w:styleId="TOC1">
    <w:name w:val="toc 1"/>
    <w:basedOn w:val="Normal"/>
    <w:next w:val="Normal"/>
    <w:autoRedefine/>
    <w:uiPriority w:val="39"/>
    <w:unhideWhenUsed/>
    <w:rsid w:val="000F3FE2"/>
    <w:pPr>
      <w:tabs>
        <w:tab w:val="right" w:leader="dot" w:pos="9360"/>
      </w:tabs>
      <w:spacing w:after="100"/>
    </w:pPr>
    <w:rPr>
      <w:b/>
      <w:bCs/>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character" w:styleId="Mention">
    <w:name w:val="Mention"/>
    <w:basedOn w:val="DefaultParagraphFont"/>
    <w:uiPriority w:val="99"/>
    <w:unhideWhenUsed/>
    <w:rsid w:val="008B53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7876410">
      <w:bodyDiv w:val="1"/>
      <w:marLeft w:val="0"/>
      <w:marRight w:val="0"/>
      <w:marTop w:val="0"/>
      <w:marBottom w:val="0"/>
      <w:divBdr>
        <w:top w:val="none" w:sz="0" w:space="0" w:color="auto"/>
        <w:left w:val="none" w:sz="0" w:space="0" w:color="auto"/>
        <w:bottom w:val="none" w:sz="0" w:space="0" w:color="auto"/>
        <w:right w:val="none" w:sz="0" w:space="0" w:color="auto"/>
      </w:divBdr>
    </w:div>
    <w:div w:id="897282136">
      <w:bodyDiv w:val="1"/>
      <w:marLeft w:val="0"/>
      <w:marRight w:val="0"/>
      <w:marTop w:val="0"/>
      <w:marBottom w:val="0"/>
      <w:divBdr>
        <w:top w:val="none" w:sz="0" w:space="0" w:color="auto"/>
        <w:left w:val="none" w:sz="0" w:space="0" w:color="auto"/>
        <w:bottom w:val="none" w:sz="0" w:space="0" w:color="auto"/>
        <w:right w:val="none" w:sz="0" w:space="0" w:color="auto"/>
      </w:divBdr>
    </w:div>
    <w:div w:id="205510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iccl.ie/digital-data/justice-committee-highlights-serious-deficiencies-with-facial-recognition-technology-bill/" TargetMode="External"/><Relationship Id="rId39" Type="http://schemas.openxmlformats.org/officeDocument/2006/relationships/hyperlink" Target="https://standards.cencenelec.eu/dyn/www/f?p=205:22:0::::FSP_ORG_ID,FSP_LANG_ID:2916257,25&amp;cs=1827B89DA69577BF3631EE2B6070F207D" TargetMode="External"/><Relationship Id="rId21" Type="http://schemas.openxmlformats.org/officeDocument/2006/relationships/hyperlink" Target="https://www.beuc.eu/letters/need-independent-national-market-surveillance-authorities-under-ai-act-commission" TargetMode="External"/><Relationship Id="rId34" Type="http://schemas.openxmlformats.org/officeDocument/2006/relationships/hyperlink" Target="https://www.adalovelaceinstitute.org/report/inclusive-ai-governance/" TargetMode="External"/><Relationship Id="rId42" Type="http://schemas.openxmlformats.org/officeDocument/2006/relationships/hyperlink" Target="https://platform-risks.notion.site/Der-Beirat-beim-deutschen-DSC-ber-und-Ausblick-262818601206401e92d8f12506177de2"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edps.europa.eu/press-publications/press-news/press-releases/2023/edps-final-recommendations-ai-act" TargetMode="External"/><Relationship Id="rId11" Type="http://schemas.openxmlformats.org/officeDocument/2006/relationships/image" Target="media/image1.png"/><Relationship Id="rId24" Type="http://schemas.openxmlformats.org/officeDocument/2006/relationships/hyperlink" Target="https://edri.org/our-work/emotion-misrecognition/" TargetMode="External"/><Relationship Id="rId32" Type="http://schemas.openxmlformats.org/officeDocument/2006/relationships/hyperlink" Target="https://ec.europa.eu/growth/tools-databases/enorm/mandate/593_en" TargetMode="External"/><Relationship Id="rId37" Type="http://schemas.openxmlformats.org/officeDocument/2006/relationships/hyperlink" Target="https://standards.cencenelec.eu/dyn/www/f?p=CENELEC:5:0:::::" TargetMode="External"/><Relationship Id="rId40" Type="http://schemas.openxmlformats.org/officeDocument/2006/relationships/hyperlink" Target="mailto:TG_Inclusiveness@etuc.org" TargetMode="External"/><Relationship Id="rId45" Type="http://schemas.openxmlformats.org/officeDocument/2006/relationships/hyperlink" Target="https://ecnl.org/sites/default/files/2024-07/EUAIACT_AIFUND_CaseStudies_0.pdf" TargetMode="External"/><Relationship Id="rId5" Type="http://schemas.openxmlformats.org/officeDocument/2006/relationships/numbering" Target="numbering.xml"/><Relationship Id="rId15" Type="http://schemas.openxmlformats.org/officeDocument/2006/relationships/hyperlink" Target="mailto:info@europeanaifund.org" TargetMode="External"/><Relationship Id="rId23" Type="http://schemas.openxmlformats.org/officeDocument/2006/relationships/hyperlink" Target="https://edri.org/our-work/we-need-to-talk-about-clearview-ai/" TargetMode="External"/><Relationship Id="rId28" Type="http://schemas.openxmlformats.org/officeDocument/2006/relationships/hyperlink" Target="https://eur-lex.europa.eu/EN/legal-content/summary/annulment-of-legal-acts-by-the-court-of-justice.html" TargetMode="External"/><Relationship Id="rId36" Type="http://schemas.openxmlformats.org/officeDocument/2006/relationships/hyperlink" Target="https://standards.cencenelec.eu/dyn/www/f?p=CEN:5:0:::::"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edri.org/our-work/protect-not-surveil-eu-ai-act-fails-migrants-people-on-the-move/" TargetMode="External"/><Relationship Id="rId44" Type="http://schemas.openxmlformats.org/officeDocument/2006/relationships/hyperlink" Target="https://europeanaifund.thegood.cloud/s/CnCrNQqm3rG8WTr" TargetMode="Externa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eanaifund.org/" TargetMode="External"/><Relationship Id="rId22" Type="http://schemas.openxmlformats.org/officeDocument/2006/relationships/image" Target="media/image7.jpeg"/><Relationship Id="rId27" Type="http://schemas.openxmlformats.org/officeDocument/2006/relationships/hyperlink" Target="https://www.regeringen.se/remisser/2024/06/remiss-av-ds-202411-forbattrade-mojligheter-for-polisen-att-anvanda-kamerabevakning/" TargetMode="External"/><Relationship Id="rId30" Type="http://schemas.openxmlformats.org/officeDocument/2006/relationships/hyperlink" Target="https://eur-lex.europa.eu/eli/dir/2016/680/oj" TargetMode="External"/><Relationship Id="rId35" Type="http://schemas.openxmlformats.org/officeDocument/2006/relationships/hyperlink" Target="https://www.cencenelec.eu/news-and-events/news/2024/newsletter/ots-49-etuc/" TargetMode="External"/><Relationship Id="rId43" Type="http://schemas.openxmlformats.org/officeDocument/2006/relationships/hyperlink" Target="https://europeanaifund.thegood.cloud/s/TdbtwXk6dKgs5ew"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t.com/content/6cc7847a-2fc5-4df0-b113-a435d6426c81" TargetMode="External"/><Relationship Id="rId25" Type="http://schemas.openxmlformats.org/officeDocument/2006/relationships/hyperlink" Target="https://www.fairtrials.org/campaigns/ai-algorithms-data/" TargetMode="External"/><Relationship Id="rId33" Type="http://schemas.openxmlformats.org/officeDocument/2006/relationships/hyperlink" Target="https://standards.cencenelec.eu/dyn/www/f?p=205:22:0::::FSP_ORG_ID,FSP_LANG_ID:2916257,25&amp;cs=1827B89DA69577BF3631EE2B6070F207D" TargetMode="External"/><Relationship Id="rId38" Type="http://schemas.openxmlformats.org/officeDocument/2006/relationships/hyperlink" Target="mailto:TG_Inclusiveness@etuc.org" TargetMode="External"/><Relationship Id="rId46" Type="http://schemas.openxmlformats.org/officeDocument/2006/relationships/header" Target="header1.xml"/><Relationship Id="rId20" Type="http://schemas.openxmlformats.org/officeDocument/2006/relationships/hyperlink" Target="https://ecnl.org/sites/default/files/2024-07/EUAIACT_AIFUND_CaseStudies_0.pdf" TargetMode="External"/><Relationship Id="rId41" Type="http://schemas.openxmlformats.org/officeDocument/2006/relationships/hyperlink" Target="https://verfassungsblog.de/eu-harmonised-standard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tandards.cencenelec.eu/dyn/www/f?p=205:22:0::::FSP_ORG_ID,FSP_LANG_ID:2916257,25&amp;cs=1827B89DA69577BF3631EE2B6070F20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4a46d4-725b-4fd8-a1d8-5a5ef12c91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6290377BEF1740B5280A2A8AD11192" ma:contentTypeVersion="14" ma:contentTypeDescription="Crée un document." ma:contentTypeScope="" ma:versionID="b19ebb75775ea7ff5b18b1eef9a1104c">
  <xsd:schema xmlns:xsd="http://www.w3.org/2001/XMLSchema" xmlns:xs="http://www.w3.org/2001/XMLSchema" xmlns:p="http://schemas.microsoft.com/office/2006/metadata/properties" xmlns:ns3="ed4a46d4-725b-4fd8-a1d8-5a5ef12c9100" xmlns:ns4="aff64e66-d33a-4911-b2ed-d1b8983c491f" targetNamespace="http://schemas.microsoft.com/office/2006/metadata/properties" ma:root="true" ma:fieldsID="162cf5409cfb1361160d8867963cc0a0" ns3:_="" ns4:_="">
    <xsd:import namespace="ed4a46d4-725b-4fd8-a1d8-5a5ef12c9100"/>
    <xsd:import namespace="aff64e66-d33a-4911-b2ed-d1b8983c491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a46d4-725b-4fd8-a1d8-5a5ef12c910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64e66-d33a-4911-b2ed-d1b8983c491f" elementFormDefault="qualified">
    <xsd:import namespace="http://schemas.microsoft.com/office/2006/documentManagement/types"/>
    <xsd:import namespace="http://schemas.microsoft.com/office/infopath/2007/PartnerControls"/>
    <xsd:element name="SharedWithUsers" ma:index="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Partagé avec détails" ma:internalName="SharedWithDetails" ma:readOnly="true">
      <xsd:simpleType>
        <xsd:restriction base="dms:Note">
          <xsd:maxLength value="255"/>
        </xsd:restriction>
      </xsd:simpleType>
    </xsd:element>
    <xsd:element name="SharingHintHash" ma:index="1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5A6FB-14C2-4B79-8F94-6093BB6299C5}">
  <ds:schemaRefs>
    <ds:schemaRef ds:uri="http://schemas.microsoft.com/sharepoint/v3/contenttype/forms"/>
  </ds:schemaRefs>
</ds:datastoreItem>
</file>

<file path=customXml/itemProps2.xml><?xml version="1.0" encoding="utf-8"?>
<ds:datastoreItem xmlns:ds="http://schemas.openxmlformats.org/officeDocument/2006/customXml" ds:itemID="{5B805FE4-AFDB-47EA-B8FF-5D8942531CD7}">
  <ds:schemaRefs>
    <ds:schemaRef ds:uri="http://purl.org/dc/terms/"/>
    <ds:schemaRef ds:uri="http://purl.org/dc/dcmitype/"/>
    <ds:schemaRef ds:uri="http://purl.org/dc/elements/1.1/"/>
    <ds:schemaRef ds:uri="ed4a46d4-725b-4fd8-a1d8-5a5ef12c9100"/>
    <ds:schemaRef ds:uri="http://schemas.microsoft.com/office/infopath/2007/PartnerControls"/>
    <ds:schemaRef ds:uri="aff64e66-d33a-4911-b2ed-d1b8983c491f"/>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BDC74747-7A71-1A49-96EB-10FEE4D93485}">
  <ds:schemaRefs>
    <ds:schemaRef ds:uri="http://schemas.openxmlformats.org/officeDocument/2006/bibliography"/>
  </ds:schemaRefs>
</ds:datastoreItem>
</file>

<file path=customXml/itemProps4.xml><?xml version="1.0" encoding="utf-8"?>
<ds:datastoreItem xmlns:ds="http://schemas.openxmlformats.org/officeDocument/2006/customXml" ds:itemID="{FB0C1ED7-2884-491E-978D-00500E9A6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a46d4-725b-4fd8-a1d8-5a5ef12c9100"/>
    <ds:schemaRef ds:uri="aff64e66-d33a-4911-b2ed-d1b8983c4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15827</Words>
  <Characters>90220</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Miller</dc:creator>
  <cp:keywords/>
  <dc:description/>
  <cp:lastModifiedBy>Liva Vikmane</cp:lastModifiedBy>
  <cp:revision>3</cp:revision>
  <dcterms:created xsi:type="dcterms:W3CDTF">2024-08-20T08:07:00Z</dcterms:created>
  <dcterms:modified xsi:type="dcterms:W3CDTF">2024-08-20T08:08:00Z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0x0101008A6290377BEF1740B5280A2A8AD11192</vt:lpwstr>
  </property>
  <property fmtid="{D5CDD505-2E9C-101B-9397-08002B2CF9AE}" pid="3" name="MediaServiceImageTags">
    <vt:lpwstr/>
  </property>
  <property fmtid="{D5CDD505-2E9C-101B-9397-08002B2CF9AE}" pid="4" name="_dlc_DocIdItemGuid">
    <vt:lpwstr>a3ab2f47-8b69-4901-ad88-925633d3bdae</vt:lpwstr>
  </property>
</Properties>
</file>